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方城县杨集镇中心小学综合楼建设项目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为便于潜在投标人及时了解招标信息，现将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(方城县教育体育局)的招标计划发布如下：</w:t>
      </w:r>
    </w:p>
    <w:tbl>
      <w:tblPr>
        <w:tblStyle w:val="3"/>
        <w:tblW w:w="147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487"/>
        <w:gridCol w:w="1888"/>
        <w:gridCol w:w="2136"/>
        <w:gridCol w:w="1109"/>
        <w:gridCol w:w="1081"/>
        <w:gridCol w:w="1055"/>
        <w:gridCol w:w="1055"/>
        <w:gridCol w:w="1602"/>
        <w:gridCol w:w="1512"/>
        <w:gridCol w:w="15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项目名称</w:t>
            </w:r>
          </w:p>
        </w:tc>
        <w:tc>
          <w:tcPr>
            <w:tcW w:w="1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招标单位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项目概况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预估投资（万元）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资金来源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项目类别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招标方式</w:t>
            </w:r>
          </w:p>
        </w:tc>
        <w:tc>
          <w:tcPr>
            <w:tcW w:w="1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计划工期（天）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预计招标时间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方城县杨集镇中心小学综合楼建设项目</w:t>
            </w:r>
            <w:bookmarkEnd w:id="0"/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方城县教育体育局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新建综合楼 1 栋 5 层，框架结构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财政资金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新建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公开招标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约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default"/>
                <w:lang w:val="en-US" w:eastAsia="zh-CN"/>
              </w:rPr>
              <w:t>历天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月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景先生15936130997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招标人（加盖电子印章)：方城县教育体育局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    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MwZjMzYzZiM2I1ZGZlYzZkNzY1ZTk0Y2ZiZTQifQ=="/>
  </w:docVars>
  <w:rsids>
    <w:rsidRoot w:val="5DB123A8"/>
    <w:rsid w:val="10F20BDE"/>
    <w:rsid w:val="120F22E8"/>
    <w:rsid w:val="34A1589E"/>
    <w:rsid w:val="50990F54"/>
    <w:rsid w:val="5DB123A8"/>
    <w:rsid w:val="603654B9"/>
    <w:rsid w:val="61B02BE3"/>
    <w:rsid w:val="711355F3"/>
    <w:rsid w:val="720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353</Characters>
  <Lines>0</Lines>
  <Paragraphs>0</Paragraphs>
  <TotalTime>0</TotalTime>
  <ScaleCrop>false</ScaleCrop>
  <LinksUpToDate>false</LinksUpToDate>
  <CharactersWithSpaces>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2023-04-20T03:15:00Z</dcterms:created>
  <dc:creator>张翼飞</dc:creator>
  <cp:lastModifiedBy>贾振磊</cp:lastModifiedBy>
  <dcterms:modified xsi:type="dcterms:W3CDTF">2023-12-08T02:50:55Z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AD2EED74EF3145C8A2B3C8BB7492321D_13</vt:lpwstr>
  </property>
</Properties>
</file>