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b/>
          <w:sz w:val="44"/>
          <w:szCs w:val="44"/>
        </w:rPr>
      </w:pPr>
      <w:r>
        <w:rPr>
          <w:rFonts w:hint="eastAsia"/>
          <w:b/>
          <w:sz w:val="44"/>
          <w:szCs w:val="44"/>
        </w:rPr>
        <w:t>方城县农村垃圾中转站设备及运输车辆购置项目</w:t>
      </w:r>
    </w:p>
    <w:p>
      <w:pPr>
        <w:spacing w:line="480" w:lineRule="auto"/>
        <w:jc w:val="center"/>
        <w:rPr>
          <w:rFonts w:ascii="Arial" w:hAnsi="Arial" w:cs="Arial"/>
          <w:b/>
          <w:kern w:val="36"/>
          <w:sz w:val="18"/>
          <w:szCs w:val="18"/>
        </w:rPr>
      </w:pPr>
    </w:p>
    <w:p>
      <w:pPr>
        <w:spacing w:line="480" w:lineRule="auto"/>
        <w:jc w:val="center"/>
        <w:rPr>
          <w:rFonts w:ascii="Arial" w:hAnsi="Arial" w:cs="Arial"/>
          <w:b/>
          <w:kern w:val="36"/>
          <w:sz w:val="18"/>
          <w:szCs w:val="18"/>
        </w:rPr>
      </w:pPr>
    </w:p>
    <w:p>
      <w:pPr>
        <w:spacing w:line="480" w:lineRule="auto"/>
        <w:jc w:val="center"/>
        <w:rPr>
          <w:rFonts w:ascii="Arial" w:hAnsi="Arial" w:cs="Arial"/>
          <w:b/>
          <w:kern w:val="36"/>
          <w:sz w:val="36"/>
          <w:szCs w:val="36"/>
        </w:rPr>
      </w:pPr>
      <w:r>
        <w:rPr>
          <w:rFonts w:ascii="Arial" w:hAnsi="Arial" w:cs="Arial"/>
          <w:b/>
          <w:kern w:val="36"/>
          <w:sz w:val="36"/>
          <w:szCs w:val="36"/>
        </w:rPr>
        <w:t>(</w:t>
      </w:r>
      <w:r>
        <w:rPr>
          <w:rFonts w:hint="eastAsia" w:ascii="Arial" w:hAnsi="Arial" w:cs="Arial"/>
          <w:b/>
          <w:kern w:val="36"/>
          <w:sz w:val="36"/>
          <w:szCs w:val="36"/>
        </w:rPr>
        <w:t>第</w:t>
      </w:r>
      <w:r>
        <w:rPr>
          <w:rFonts w:hint="eastAsia" w:ascii="Arial" w:hAnsi="Arial" w:cs="Arial"/>
          <w:b/>
          <w:kern w:val="36"/>
          <w:sz w:val="36"/>
          <w:szCs w:val="36"/>
          <w:lang w:val="en-US" w:eastAsia="zh-CN"/>
        </w:rPr>
        <w:t>3</w:t>
      </w:r>
      <w:r>
        <w:rPr>
          <w:rFonts w:hint="eastAsia" w:ascii="Arial" w:hAnsi="Arial" w:cs="Arial"/>
          <w:b/>
          <w:kern w:val="36"/>
          <w:sz w:val="36"/>
          <w:szCs w:val="36"/>
        </w:rPr>
        <w:t>标段</w:t>
      </w:r>
      <w:r>
        <w:rPr>
          <w:rFonts w:ascii="Arial" w:hAnsi="Arial" w:cs="Arial"/>
          <w:b/>
          <w:kern w:val="36"/>
          <w:sz w:val="36"/>
          <w:szCs w:val="36"/>
        </w:rPr>
        <w:t>)</w:t>
      </w:r>
    </w:p>
    <w:p>
      <w:pPr>
        <w:spacing w:line="480" w:lineRule="auto"/>
        <w:jc w:val="center"/>
        <w:rPr>
          <w:rFonts w:ascii="Arial" w:hAnsi="Arial" w:cs="Arial"/>
          <w:b/>
          <w:kern w:val="36"/>
          <w:sz w:val="44"/>
          <w:szCs w:val="44"/>
        </w:rPr>
      </w:pPr>
    </w:p>
    <w:p>
      <w:pPr>
        <w:widowControl/>
        <w:spacing w:line="360" w:lineRule="auto"/>
        <w:ind w:left="0" w:leftChars="0" w:firstLine="0" w:firstLineChars="0"/>
        <w:jc w:val="center"/>
        <w:rPr>
          <w:rFonts w:hint="eastAsia" w:ascii="楷体_GB2312" w:eastAsia="宋体"/>
          <w:color w:val="FF0000"/>
          <w:kern w:val="0"/>
          <w:sz w:val="84"/>
          <w:szCs w:val="84"/>
          <w:lang w:eastAsia="zh-CN"/>
        </w:rPr>
      </w:pPr>
      <w:r>
        <w:rPr>
          <w:rFonts w:hint="eastAsia" w:ascii="宋体" w:hAnsi="宋体" w:cs="宋体"/>
          <w:b/>
          <w:bCs/>
          <w:kern w:val="0"/>
          <w:sz w:val="84"/>
          <w:szCs w:val="84"/>
          <w:lang w:eastAsia="zh-CN"/>
        </w:rPr>
        <w:t>技术参数和要求</w:t>
      </w:r>
    </w:p>
    <w:p>
      <w:pPr>
        <w:jc w:val="center"/>
        <w:rPr>
          <w:rFonts w:ascii="宋体" w:hAnsi="宋体"/>
          <w:b/>
          <w:kern w:val="0"/>
          <w:sz w:val="30"/>
          <w:szCs w:val="30"/>
        </w:rPr>
      </w:pPr>
    </w:p>
    <w:p>
      <w:pPr>
        <w:autoSpaceDE w:val="0"/>
        <w:autoSpaceDN w:val="0"/>
        <w:adjustRightInd w:val="0"/>
        <w:rPr>
          <w:rFonts w:ascii="宋体" w:hAnsi="宋体" w:cs="黑体"/>
          <w:kern w:val="0"/>
          <w:sz w:val="44"/>
          <w:szCs w:val="44"/>
        </w:rPr>
      </w:pPr>
    </w:p>
    <w:p>
      <w:pPr>
        <w:autoSpaceDE w:val="0"/>
        <w:autoSpaceDN w:val="0"/>
        <w:adjustRightInd w:val="0"/>
        <w:jc w:val="center"/>
        <w:rPr>
          <w:rFonts w:ascii="宋体" w:hAnsi="宋体" w:cs="黑体"/>
          <w:kern w:val="0"/>
          <w:sz w:val="44"/>
          <w:szCs w:val="44"/>
        </w:rPr>
      </w:pPr>
    </w:p>
    <w:p>
      <w:pPr>
        <w:autoSpaceDE w:val="0"/>
        <w:autoSpaceDN w:val="0"/>
        <w:adjustRightInd w:val="0"/>
        <w:jc w:val="center"/>
        <w:rPr>
          <w:rFonts w:ascii="宋体" w:hAnsi="宋体" w:cs="黑体"/>
          <w:kern w:val="0"/>
          <w:sz w:val="44"/>
          <w:szCs w:val="44"/>
        </w:rPr>
      </w:pPr>
    </w:p>
    <w:p>
      <w:pPr>
        <w:autoSpaceDE w:val="0"/>
        <w:autoSpaceDN w:val="0"/>
        <w:adjustRightInd w:val="0"/>
        <w:jc w:val="center"/>
        <w:rPr>
          <w:rFonts w:ascii="宋体" w:hAnsi="宋体" w:cs="黑体"/>
          <w:kern w:val="0"/>
          <w:sz w:val="44"/>
          <w:szCs w:val="44"/>
        </w:rPr>
      </w:pPr>
    </w:p>
    <w:p>
      <w:pPr>
        <w:autoSpaceDE w:val="0"/>
        <w:autoSpaceDN w:val="0"/>
        <w:adjustRightInd w:val="0"/>
        <w:jc w:val="center"/>
        <w:rPr>
          <w:rFonts w:ascii="宋体" w:hAnsi="宋体" w:cs="黑体"/>
          <w:kern w:val="0"/>
          <w:sz w:val="44"/>
          <w:szCs w:val="44"/>
        </w:rPr>
      </w:pPr>
    </w:p>
    <w:p>
      <w:pPr>
        <w:autoSpaceDE w:val="0"/>
        <w:autoSpaceDN w:val="0"/>
        <w:adjustRightInd w:val="0"/>
        <w:jc w:val="center"/>
        <w:rPr>
          <w:rFonts w:ascii="宋体" w:hAnsi="宋体" w:cs="黑体"/>
          <w:kern w:val="0"/>
          <w:sz w:val="44"/>
          <w:szCs w:val="44"/>
        </w:rPr>
      </w:pPr>
    </w:p>
    <w:p>
      <w:pPr>
        <w:pStyle w:val="9"/>
        <w:spacing w:line="900" w:lineRule="exact"/>
        <w:jc w:val="both"/>
        <w:rPr>
          <w:rFonts w:hint="eastAsia" w:hAnsi="宋体" w:cs="黑体"/>
          <w:b/>
          <w:color w:val="auto"/>
          <w:sz w:val="30"/>
          <w:szCs w:val="32"/>
        </w:rPr>
      </w:pPr>
      <w:r>
        <w:rPr>
          <w:rFonts w:hint="eastAsia" w:hAnsi="宋体" w:cs="黑体"/>
          <w:b/>
          <w:color w:val="auto"/>
          <w:sz w:val="30"/>
          <w:szCs w:val="32"/>
        </w:rPr>
        <w:t xml:space="preserve">       </w:t>
      </w:r>
    </w:p>
    <w:p>
      <w:pPr>
        <w:pStyle w:val="9"/>
        <w:spacing w:line="900" w:lineRule="exact"/>
        <w:jc w:val="both"/>
        <w:rPr>
          <w:rFonts w:hint="eastAsia" w:hAnsi="宋体" w:cs="黑体"/>
          <w:b/>
          <w:color w:val="auto"/>
          <w:sz w:val="30"/>
          <w:szCs w:val="32"/>
        </w:rPr>
      </w:pPr>
    </w:p>
    <w:p>
      <w:pPr>
        <w:pStyle w:val="9"/>
        <w:spacing w:line="900" w:lineRule="exact"/>
        <w:ind w:firstLine="1205" w:firstLineChars="400"/>
        <w:jc w:val="both"/>
        <w:rPr>
          <w:rFonts w:hAnsi="宋体" w:cs="黑体"/>
          <w:b/>
          <w:color w:val="auto"/>
          <w:sz w:val="30"/>
          <w:szCs w:val="32"/>
        </w:rPr>
      </w:pPr>
      <w:r>
        <w:rPr>
          <w:rFonts w:hint="eastAsia" w:hAnsi="宋体" w:cs="黑体"/>
          <w:b/>
          <w:color w:val="auto"/>
          <w:sz w:val="30"/>
          <w:szCs w:val="32"/>
        </w:rPr>
        <w:t xml:space="preserve"> 采 购 人：</w:t>
      </w:r>
      <w:r>
        <w:rPr>
          <w:rFonts w:hint="eastAsia" w:hAnsi="宋体"/>
          <w:b/>
          <w:bCs/>
          <w:sz w:val="32"/>
          <w:szCs w:val="32"/>
        </w:rPr>
        <w:t>方城县环境卫生管理局</w:t>
      </w:r>
    </w:p>
    <w:p>
      <w:pPr>
        <w:pStyle w:val="9"/>
        <w:spacing w:line="900" w:lineRule="exact"/>
        <w:ind w:firstLine="1205" w:firstLineChars="400"/>
        <w:jc w:val="both"/>
        <w:rPr>
          <w:rFonts w:hAnsi="宋体" w:cs="黑体"/>
          <w:b/>
          <w:color w:val="auto"/>
          <w:sz w:val="30"/>
          <w:szCs w:val="32"/>
        </w:rPr>
      </w:pPr>
      <w:r>
        <w:rPr>
          <w:rFonts w:hint="eastAsia" w:hAnsi="宋体" w:cs="黑体"/>
          <w:b/>
          <w:color w:val="auto"/>
          <w:sz w:val="30"/>
          <w:szCs w:val="32"/>
        </w:rPr>
        <w:t>代理机构：正大鹏安建设项目管理有限公司</w:t>
      </w:r>
    </w:p>
    <w:p>
      <w:pPr>
        <w:pStyle w:val="9"/>
        <w:spacing w:line="900" w:lineRule="exact"/>
        <w:ind w:firstLine="1205" w:firstLineChars="400"/>
        <w:jc w:val="both"/>
        <w:rPr>
          <w:rFonts w:hAnsi="宋体" w:cs="黑体"/>
          <w:b/>
          <w:color w:val="auto"/>
          <w:sz w:val="30"/>
          <w:szCs w:val="32"/>
        </w:rPr>
      </w:pPr>
      <w:r>
        <w:rPr>
          <w:rFonts w:hint="eastAsia" w:hAnsi="宋体" w:cs="黑体"/>
          <w:b/>
          <w:color w:val="auto"/>
          <w:sz w:val="30"/>
          <w:szCs w:val="32"/>
        </w:rPr>
        <w:t>日    期：二零一八年八月</w:t>
      </w:r>
    </w:p>
    <w:p>
      <w:pPr>
        <w:pStyle w:val="2"/>
        <w:jc w:val="cente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2"/>
        <w:jc w:val="center"/>
        <w:rPr>
          <w:rFonts w:hint="default"/>
        </w:rPr>
      </w:pPr>
      <w:r>
        <w:t>规格和要求</w:t>
      </w:r>
    </w:p>
    <w:p>
      <w:pPr>
        <w:spacing w:line="440" w:lineRule="exact"/>
        <w:jc w:val="left"/>
        <w:rPr>
          <w:rFonts w:hint="eastAsia" w:ascii="宋体" w:hAnsi="宋体" w:cs="宋体"/>
          <w:b/>
          <w:bCs/>
          <w:sz w:val="24"/>
          <w:szCs w:val="24"/>
        </w:rPr>
      </w:pPr>
    </w:p>
    <w:p>
      <w:pPr>
        <w:spacing w:line="440" w:lineRule="exact"/>
        <w:jc w:val="left"/>
        <w:rPr>
          <w:rFonts w:ascii="宋体" w:hAnsi="宋体" w:cs="宋体"/>
          <w:b/>
          <w:bCs/>
          <w:sz w:val="24"/>
          <w:szCs w:val="24"/>
        </w:rPr>
      </w:pPr>
      <w:r>
        <w:rPr>
          <w:rFonts w:hint="eastAsia" w:ascii="宋体" w:hAnsi="宋体" w:cs="宋体"/>
          <w:b/>
          <w:bCs/>
          <w:sz w:val="24"/>
          <w:szCs w:val="24"/>
        </w:rPr>
        <w:t>一、说明</w:t>
      </w:r>
    </w:p>
    <w:p>
      <w:pPr>
        <w:spacing w:line="440" w:lineRule="exact"/>
        <w:jc w:val="left"/>
        <w:rPr>
          <w:rFonts w:ascii="宋体" w:hAnsi="宋体" w:cs="宋体"/>
          <w:sz w:val="24"/>
          <w:szCs w:val="24"/>
        </w:rPr>
      </w:pPr>
      <w:r>
        <w:rPr>
          <w:rFonts w:hint="eastAsia" w:ascii="宋体" w:hAnsi="宋体" w:cs="宋体"/>
          <w:sz w:val="24"/>
          <w:szCs w:val="24"/>
        </w:rPr>
        <w:t>1.本章所述技术规格及要求是采购人提供的最低限度的技术要求，并未对一切技术细节做出规定，也未充分引述有关标准和规范的条文，供应商应保证提供符合本技术规格及要求和有关标准的优质产品。</w:t>
      </w:r>
    </w:p>
    <w:p>
      <w:pPr>
        <w:spacing w:line="440" w:lineRule="exact"/>
        <w:jc w:val="left"/>
        <w:rPr>
          <w:rFonts w:ascii="宋体" w:hAnsi="宋体" w:cs="宋体"/>
          <w:sz w:val="24"/>
          <w:szCs w:val="24"/>
        </w:rPr>
      </w:pPr>
      <w:r>
        <w:rPr>
          <w:rFonts w:hint="eastAsia" w:ascii="宋体" w:hAnsi="宋体" w:cs="宋体"/>
          <w:sz w:val="24"/>
          <w:szCs w:val="24"/>
        </w:rPr>
        <w:t>2.本技术规格及要求所使用的标准和规范如与供应商所执行的标准发生矛盾时，按较高标准执行。</w:t>
      </w:r>
    </w:p>
    <w:p>
      <w:pPr>
        <w:spacing w:line="440" w:lineRule="exact"/>
        <w:jc w:val="left"/>
        <w:rPr>
          <w:rFonts w:ascii="宋体" w:hAnsi="宋体" w:cs="宋体"/>
          <w:sz w:val="24"/>
          <w:szCs w:val="24"/>
        </w:rPr>
      </w:pPr>
      <w:r>
        <w:rPr>
          <w:rFonts w:hint="eastAsia" w:ascii="宋体" w:hAnsi="宋体" w:cs="宋体"/>
          <w:sz w:val="24"/>
          <w:szCs w:val="24"/>
        </w:rPr>
        <w:t>3.采购人保留在签订合同前，对本技术规格及要求补充和修改的权利，供应商应承诺予以配合，如提出修改，具体事项由中标人与采购人另行商定。</w:t>
      </w:r>
    </w:p>
    <w:p>
      <w:pPr>
        <w:spacing w:line="440" w:lineRule="exact"/>
        <w:jc w:val="left"/>
        <w:rPr>
          <w:rFonts w:ascii="宋体" w:hAnsi="宋体" w:cs="宋体"/>
          <w:sz w:val="24"/>
          <w:szCs w:val="24"/>
        </w:rPr>
      </w:pPr>
      <w:r>
        <w:rPr>
          <w:rFonts w:hint="eastAsia" w:ascii="宋体" w:hAnsi="宋体" w:cs="宋体"/>
          <w:sz w:val="24"/>
          <w:szCs w:val="24"/>
        </w:rPr>
        <w:t>4.供应商所提供的货物，如若发生侵犯知识产权的行为时，其侵权责任与采购人无关，应由供应商承担相应的责任，并不得损害采购人的利益。</w:t>
      </w:r>
    </w:p>
    <w:p>
      <w:pPr>
        <w:spacing w:line="440" w:lineRule="exact"/>
        <w:jc w:val="left"/>
        <w:rPr>
          <w:rFonts w:ascii="宋体" w:hAnsi="宋体" w:cs="宋体"/>
          <w:b/>
          <w:bCs/>
          <w:sz w:val="24"/>
          <w:szCs w:val="24"/>
        </w:rPr>
      </w:pPr>
      <w:r>
        <w:rPr>
          <w:rFonts w:hint="eastAsia" w:ascii="宋体" w:hAnsi="宋体" w:cs="宋体"/>
          <w:b/>
          <w:bCs/>
          <w:sz w:val="24"/>
          <w:szCs w:val="24"/>
        </w:rPr>
        <w:t>二、所遵循的标准和质量保证</w:t>
      </w:r>
    </w:p>
    <w:p>
      <w:pPr>
        <w:spacing w:line="440" w:lineRule="exact"/>
        <w:jc w:val="left"/>
        <w:rPr>
          <w:rFonts w:ascii="宋体" w:hAnsi="宋体" w:cs="宋体"/>
          <w:sz w:val="24"/>
          <w:szCs w:val="24"/>
        </w:rPr>
      </w:pPr>
      <w:r>
        <w:rPr>
          <w:rFonts w:hint="eastAsia" w:ascii="宋体" w:hAnsi="宋体" w:cs="宋体"/>
          <w:sz w:val="24"/>
          <w:szCs w:val="24"/>
        </w:rPr>
        <w:t>1.供应商提供的所有货物，其制造商应有完善的质量检测手段和质量保证体系，产品符合国家标准和行业标准。</w:t>
      </w:r>
    </w:p>
    <w:p>
      <w:pPr>
        <w:spacing w:line="440" w:lineRule="exact"/>
        <w:jc w:val="left"/>
        <w:rPr>
          <w:rFonts w:ascii="宋体" w:hAnsi="宋体" w:cs="宋体"/>
          <w:sz w:val="24"/>
          <w:szCs w:val="24"/>
        </w:rPr>
      </w:pPr>
      <w:r>
        <w:rPr>
          <w:rFonts w:hint="eastAsia" w:ascii="宋体" w:hAnsi="宋体" w:cs="宋体"/>
          <w:sz w:val="24"/>
          <w:szCs w:val="24"/>
        </w:rPr>
        <w:t>2.供应商提供的所有技术文件中的技术指标均应使用相应的国际先进标准、中国国家标准、各行业的相应标准、国际标准化组织标准。</w:t>
      </w:r>
    </w:p>
    <w:p>
      <w:pPr>
        <w:spacing w:line="440" w:lineRule="exact"/>
        <w:jc w:val="left"/>
        <w:rPr>
          <w:rFonts w:ascii="宋体" w:hAnsi="宋体" w:cs="宋体"/>
          <w:sz w:val="24"/>
          <w:szCs w:val="24"/>
        </w:rPr>
      </w:pPr>
      <w:r>
        <w:rPr>
          <w:rFonts w:hint="eastAsia" w:ascii="宋体" w:hAnsi="宋体" w:cs="宋体"/>
          <w:sz w:val="24"/>
          <w:szCs w:val="24"/>
        </w:rPr>
        <w:t>3.供应商所提供货物的设计、制造、产品性能、材料的选择和材料的检验及产品的测试等，都应按国内外通行的现行标准和相应的技术规范执行。而这些标准和技术规范应为合同签字日为止最新发布发行的标准和技术规范。</w:t>
      </w:r>
    </w:p>
    <w:p>
      <w:pPr>
        <w:spacing w:line="440" w:lineRule="exact"/>
        <w:jc w:val="left"/>
        <w:rPr>
          <w:rFonts w:ascii="宋体" w:hAnsi="宋体" w:cs="宋体"/>
          <w:sz w:val="24"/>
          <w:szCs w:val="24"/>
        </w:rPr>
      </w:pPr>
      <w:r>
        <w:rPr>
          <w:rFonts w:hint="eastAsia" w:ascii="宋体" w:hAnsi="宋体" w:cs="宋体"/>
          <w:sz w:val="24"/>
          <w:szCs w:val="24"/>
        </w:rPr>
        <w:t>4.供应商提供货物所使用的度量衡单位除技术规格中另有规定外，应统一用法定计量单位。</w:t>
      </w:r>
    </w:p>
    <w:p>
      <w:pPr>
        <w:spacing w:line="440" w:lineRule="exact"/>
        <w:rPr>
          <w:rFonts w:ascii="宋体" w:hAnsi="宋体" w:cs="宋体"/>
          <w:b/>
          <w:bCs/>
          <w:sz w:val="24"/>
          <w:szCs w:val="24"/>
        </w:rPr>
      </w:pPr>
      <w:r>
        <w:rPr>
          <w:rFonts w:hint="eastAsia" w:ascii="宋体" w:hAnsi="宋体" w:cs="宋体"/>
          <w:b/>
          <w:bCs/>
          <w:sz w:val="24"/>
          <w:szCs w:val="24"/>
        </w:rPr>
        <w:t>三、各标段项目需求及技术参数要求</w:t>
      </w:r>
    </w:p>
    <w:p>
      <w:pPr>
        <w:spacing w:line="440" w:lineRule="exact"/>
        <w:rPr>
          <w:rFonts w:ascii="宋体" w:hAnsi="宋体" w:cs="宋体"/>
          <w:b/>
          <w:bCs/>
          <w:sz w:val="24"/>
          <w:szCs w:val="24"/>
        </w:rPr>
      </w:pPr>
    </w:p>
    <w:p>
      <w:pPr>
        <w:spacing w:line="440" w:lineRule="exact"/>
        <w:ind w:firstLine="964" w:firstLineChars="400"/>
        <w:rPr>
          <w:rFonts w:ascii="宋体" w:hAnsi="宋体" w:cs="宋体"/>
          <w:b/>
          <w:bCs/>
          <w:color w:val="FF0000"/>
          <w:sz w:val="24"/>
          <w:szCs w:val="24"/>
        </w:rPr>
      </w:pPr>
      <w:r>
        <w:rPr>
          <w:rFonts w:hint="eastAsia" w:ascii="宋体" w:hAnsi="宋体" w:cs="宋体"/>
          <w:b/>
          <w:bCs/>
          <w:color w:val="FF0000"/>
          <w:sz w:val="24"/>
          <w:szCs w:val="24"/>
        </w:rPr>
        <w:t>（本标段设备清单及参数后附）</w:t>
      </w:r>
    </w:p>
    <w:p>
      <w:pPr>
        <w:spacing w:line="440" w:lineRule="exact"/>
        <w:ind w:firstLine="964" w:firstLineChars="400"/>
        <w:rPr>
          <w:rFonts w:ascii="宋体" w:hAnsi="宋体" w:cs="宋体"/>
          <w:b/>
          <w:bCs/>
          <w:color w:val="FF0000"/>
          <w:sz w:val="24"/>
          <w:szCs w:val="24"/>
        </w:rPr>
      </w:pPr>
    </w:p>
    <w:p>
      <w:pPr>
        <w:spacing w:line="440" w:lineRule="exact"/>
        <w:jc w:val="left"/>
        <w:rPr>
          <w:rFonts w:ascii="宋体" w:hAnsi="宋体" w:cs="宋体"/>
          <w:b/>
          <w:bCs/>
          <w:sz w:val="24"/>
          <w:szCs w:val="24"/>
        </w:rPr>
      </w:pPr>
      <w:r>
        <w:rPr>
          <w:rFonts w:hint="eastAsia" w:ascii="宋体" w:hAnsi="宋体" w:cs="宋体"/>
          <w:b/>
          <w:bCs/>
          <w:sz w:val="24"/>
          <w:szCs w:val="24"/>
        </w:rPr>
        <w:t>四、技术服务</w:t>
      </w:r>
    </w:p>
    <w:p>
      <w:pPr>
        <w:spacing w:line="440" w:lineRule="exact"/>
        <w:jc w:val="left"/>
        <w:rPr>
          <w:rFonts w:ascii="宋体" w:hAnsi="宋体" w:cs="宋体"/>
          <w:sz w:val="24"/>
          <w:szCs w:val="24"/>
        </w:rPr>
      </w:pPr>
      <w:r>
        <w:rPr>
          <w:rFonts w:hint="eastAsia" w:ascii="宋体" w:hAnsi="宋体" w:cs="宋体"/>
          <w:sz w:val="24"/>
          <w:szCs w:val="24"/>
        </w:rPr>
        <w:t>4.1 乙方应派出合格的有经验的技术人员现场试验等进行技术服务指导，并对后期使用和保存的正确性负责。</w:t>
      </w:r>
    </w:p>
    <w:p>
      <w:pPr>
        <w:spacing w:line="440" w:lineRule="exact"/>
        <w:jc w:val="left"/>
        <w:rPr>
          <w:rFonts w:ascii="宋体" w:hAnsi="宋体" w:cs="宋体"/>
          <w:sz w:val="24"/>
          <w:szCs w:val="24"/>
        </w:rPr>
      </w:pPr>
      <w:r>
        <w:rPr>
          <w:rFonts w:hint="eastAsia" w:ascii="宋体" w:hAnsi="宋体" w:cs="宋体"/>
          <w:sz w:val="24"/>
          <w:szCs w:val="24"/>
        </w:rPr>
        <w:t>4.2 乙方的技术人员应对甲方人员详细的解释技术文件和维护，原理，技术，操作规程，使用注意事项等方面合同范围内提出的有关问题，并对使用和维护人员进行免费培训。</w:t>
      </w:r>
    </w:p>
    <w:p>
      <w:pPr>
        <w:spacing w:line="440" w:lineRule="exact"/>
        <w:jc w:val="left"/>
        <w:rPr>
          <w:rFonts w:ascii="宋体" w:hAnsi="宋体" w:cs="宋体"/>
          <w:sz w:val="24"/>
          <w:szCs w:val="24"/>
        </w:rPr>
      </w:pPr>
      <w:r>
        <w:rPr>
          <w:rFonts w:hint="eastAsia" w:ascii="宋体" w:hAnsi="宋体" w:cs="宋体"/>
          <w:sz w:val="24"/>
          <w:szCs w:val="24"/>
        </w:rPr>
        <w:t>4.3 乙方提供的产品的规格、数量有变化时，应及时书面提供给甲方。</w:t>
      </w:r>
    </w:p>
    <w:p>
      <w:pPr>
        <w:spacing w:line="440" w:lineRule="exact"/>
        <w:jc w:val="left"/>
        <w:rPr>
          <w:rFonts w:ascii="宋体" w:hAnsi="宋体" w:cs="宋体"/>
          <w:sz w:val="24"/>
          <w:szCs w:val="24"/>
        </w:rPr>
      </w:pPr>
      <w:r>
        <w:rPr>
          <w:rFonts w:hint="eastAsia" w:ascii="宋体" w:hAnsi="宋体" w:cs="宋体"/>
          <w:sz w:val="24"/>
          <w:szCs w:val="24"/>
        </w:rPr>
        <w:t>4.4 乙方技术人员应在三日内为甲方解决产品出现的一切问题。</w:t>
      </w:r>
    </w:p>
    <w:p>
      <w:pPr>
        <w:spacing w:line="440" w:lineRule="exact"/>
        <w:jc w:val="left"/>
        <w:rPr>
          <w:rFonts w:ascii="宋体" w:hAnsi="宋体" w:cs="宋体"/>
          <w:sz w:val="24"/>
          <w:szCs w:val="24"/>
        </w:rPr>
      </w:pPr>
      <w:r>
        <w:rPr>
          <w:rFonts w:hint="eastAsia" w:ascii="宋体" w:hAnsi="宋体" w:cs="宋体"/>
          <w:sz w:val="24"/>
          <w:szCs w:val="24"/>
        </w:rPr>
        <w:t>4.5 免费提供人员培训</w:t>
      </w:r>
    </w:p>
    <w:p>
      <w:pPr>
        <w:spacing w:line="440" w:lineRule="exact"/>
        <w:jc w:val="left"/>
        <w:rPr>
          <w:rFonts w:ascii="宋体" w:hAnsi="宋体" w:cs="宋体"/>
          <w:sz w:val="24"/>
          <w:szCs w:val="24"/>
        </w:rPr>
      </w:pPr>
      <w:r>
        <w:rPr>
          <w:rFonts w:hint="eastAsia" w:ascii="宋体" w:hAnsi="宋体" w:cs="宋体"/>
          <w:sz w:val="24"/>
          <w:szCs w:val="24"/>
        </w:rPr>
        <w:t>4.6 对于甲方提出的技术问题，供方提供24 小时电话服务，解决甲方遇到的实际问题。</w:t>
      </w:r>
    </w:p>
    <w:p>
      <w:pPr>
        <w:spacing w:line="440" w:lineRule="exact"/>
        <w:jc w:val="left"/>
        <w:rPr>
          <w:rFonts w:ascii="宋体" w:hAnsi="宋体" w:cs="宋体"/>
          <w:b/>
          <w:bCs/>
          <w:sz w:val="24"/>
          <w:szCs w:val="24"/>
        </w:rPr>
      </w:pPr>
      <w:r>
        <w:rPr>
          <w:rFonts w:hint="eastAsia" w:ascii="宋体" w:hAnsi="宋体" w:cs="宋体"/>
          <w:b/>
          <w:bCs/>
          <w:sz w:val="24"/>
          <w:szCs w:val="24"/>
        </w:rPr>
        <w:t>五、验收</w:t>
      </w:r>
    </w:p>
    <w:p>
      <w:pPr>
        <w:spacing w:line="440" w:lineRule="exact"/>
        <w:jc w:val="left"/>
        <w:rPr>
          <w:rFonts w:ascii="宋体" w:hAnsi="宋体" w:cs="宋体"/>
          <w:sz w:val="24"/>
          <w:szCs w:val="24"/>
        </w:rPr>
      </w:pPr>
      <w:r>
        <w:rPr>
          <w:rFonts w:hint="eastAsia" w:ascii="宋体" w:hAnsi="宋体" w:cs="宋体"/>
          <w:sz w:val="24"/>
          <w:szCs w:val="24"/>
        </w:rPr>
        <w:t>5.1 由甲方负责验收。交货地点： 招标人指定地点。</w:t>
      </w:r>
    </w:p>
    <w:p>
      <w:pPr>
        <w:spacing w:line="440" w:lineRule="exact"/>
        <w:jc w:val="left"/>
        <w:rPr>
          <w:rFonts w:ascii="宋体" w:hAnsi="宋体" w:cs="宋体"/>
          <w:sz w:val="24"/>
          <w:szCs w:val="24"/>
        </w:rPr>
      </w:pPr>
      <w:r>
        <w:rPr>
          <w:rFonts w:hint="eastAsia" w:ascii="宋体" w:hAnsi="宋体" w:cs="宋体"/>
          <w:sz w:val="24"/>
          <w:szCs w:val="24"/>
        </w:rPr>
        <w:t>5.2 验收以国家行业现行标准为依据，必须符合产品质量标准要求，满足招标文件技术指标。验收所发生的检定（校准）费用由乙方承担。</w:t>
      </w:r>
    </w:p>
    <w:p>
      <w:pPr>
        <w:spacing w:line="440" w:lineRule="exact"/>
        <w:jc w:val="left"/>
        <w:rPr>
          <w:rFonts w:ascii="宋体" w:hAnsi="宋体" w:cs="宋体"/>
          <w:b/>
          <w:bCs/>
          <w:sz w:val="24"/>
          <w:szCs w:val="24"/>
        </w:rPr>
      </w:pPr>
      <w:r>
        <w:rPr>
          <w:rFonts w:hint="eastAsia" w:ascii="宋体" w:hAnsi="宋体" w:cs="宋体"/>
          <w:b/>
          <w:bCs/>
          <w:sz w:val="24"/>
          <w:szCs w:val="24"/>
        </w:rPr>
        <w:t>六、包装、运输和贮存</w:t>
      </w:r>
    </w:p>
    <w:p>
      <w:pPr>
        <w:spacing w:line="440" w:lineRule="exact"/>
        <w:jc w:val="left"/>
        <w:rPr>
          <w:rFonts w:ascii="宋体" w:hAnsi="宋体" w:cs="宋体"/>
          <w:sz w:val="24"/>
          <w:szCs w:val="24"/>
        </w:rPr>
      </w:pPr>
      <w:r>
        <w:rPr>
          <w:rFonts w:hint="eastAsia" w:ascii="宋体" w:hAnsi="宋体" w:cs="宋体"/>
          <w:sz w:val="24"/>
          <w:szCs w:val="24"/>
        </w:rPr>
        <w:t>6.1 包装，确保其不受污损。</w:t>
      </w:r>
    </w:p>
    <w:p>
      <w:pPr>
        <w:spacing w:line="440" w:lineRule="exact"/>
        <w:jc w:val="left"/>
        <w:rPr>
          <w:rFonts w:ascii="宋体" w:hAnsi="宋体" w:cs="宋体"/>
          <w:sz w:val="24"/>
          <w:szCs w:val="24"/>
        </w:rPr>
      </w:pPr>
      <w:r>
        <w:rPr>
          <w:rFonts w:hint="eastAsia" w:ascii="宋体" w:hAnsi="宋体" w:cs="宋体"/>
          <w:sz w:val="24"/>
          <w:szCs w:val="24"/>
        </w:rPr>
        <w:t>6.2 在运输过程中应采取其它防护措施，以免散失损坏或被盗。</w:t>
      </w:r>
    </w:p>
    <w:p>
      <w:pPr>
        <w:spacing w:line="440" w:lineRule="exact"/>
        <w:jc w:val="left"/>
        <w:rPr>
          <w:rFonts w:ascii="宋体" w:hAnsi="宋体" w:cs="宋体"/>
          <w:sz w:val="24"/>
          <w:szCs w:val="24"/>
        </w:rPr>
      </w:pPr>
      <w:r>
        <w:rPr>
          <w:rFonts w:hint="eastAsia" w:ascii="宋体" w:hAnsi="宋体" w:cs="宋体"/>
          <w:sz w:val="24"/>
          <w:szCs w:val="24"/>
        </w:rPr>
        <w:t>6.3 在外包装应标明买方的订货号、发货号。</w:t>
      </w:r>
    </w:p>
    <w:p>
      <w:pPr>
        <w:spacing w:line="440" w:lineRule="exact"/>
        <w:jc w:val="left"/>
        <w:rPr>
          <w:rFonts w:ascii="宋体" w:hAnsi="宋体" w:cs="宋体"/>
          <w:sz w:val="24"/>
          <w:szCs w:val="24"/>
        </w:rPr>
      </w:pPr>
      <w:r>
        <w:rPr>
          <w:rFonts w:hint="eastAsia" w:ascii="宋体" w:hAnsi="宋体" w:cs="宋体"/>
          <w:sz w:val="24"/>
          <w:szCs w:val="24"/>
        </w:rPr>
        <w:t>6.4 各种包装应能确保在运输过程中，不致遭到损坏、丢失、变形、受潮和腐蚀。</w:t>
      </w:r>
    </w:p>
    <w:p>
      <w:pPr>
        <w:spacing w:line="440" w:lineRule="exact"/>
        <w:jc w:val="left"/>
        <w:rPr>
          <w:rFonts w:ascii="宋体" w:hAnsi="宋体" w:cs="宋体"/>
          <w:sz w:val="24"/>
          <w:szCs w:val="24"/>
        </w:rPr>
      </w:pPr>
      <w:r>
        <w:rPr>
          <w:rFonts w:hint="eastAsia" w:ascii="宋体" w:hAnsi="宋体" w:cs="宋体"/>
          <w:sz w:val="24"/>
          <w:szCs w:val="24"/>
        </w:rPr>
        <w:t>6.5 整体产品或分别运输的都要适合运输和装载的要求。</w:t>
      </w:r>
    </w:p>
    <w:p>
      <w:pPr>
        <w:spacing w:line="440" w:lineRule="exact"/>
        <w:jc w:val="left"/>
        <w:rPr>
          <w:rFonts w:ascii="宋体" w:hAnsi="宋体" w:cs="宋体"/>
          <w:sz w:val="24"/>
          <w:szCs w:val="24"/>
        </w:rPr>
      </w:pPr>
      <w:r>
        <w:rPr>
          <w:rFonts w:hint="eastAsia" w:ascii="宋体" w:hAnsi="宋体" w:cs="宋体"/>
          <w:sz w:val="24"/>
          <w:szCs w:val="24"/>
        </w:rPr>
        <w:t>6.6 随产品提供的技术资料应完整无缺。</w:t>
      </w:r>
    </w:p>
    <w:p>
      <w:pPr>
        <w:spacing w:line="440" w:lineRule="exact"/>
        <w:jc w:val="left"/>
        <w:rPr>
          <w:rFonts w:ascii="宋体" w:hAnsi="宋体" w:cs="宋体"/>
          <w:b/>
          <w:bCs/>
          <w:sz w:val="24"/>
          <w:szCs w:val="24"/>
        </w:rPr>
      </w:pPr>
      <w:r>
        <w:rPr>
          <w:rFonts w:hint="eastAsia" w:ascii="宋体" w:hAnsi="宋体" w:cs="宋体"/>
          <w:b/>
          <w:bCs/>
          <w:sz w:val="24"/>
          <w:szCs w:val="24"/>
        </w:rPr>
        <w:t>七、质量保证和管理</w:t>
      </w:r>
    </w:p>
    <w:p>
      <w:pPr>
        <w:spacing w:line="440" w:lineRule="exact"/>
        <w:jc w:val="left"/>
        <w:rPr>
          <w:rFonts w:ascii="宋体" w:hAnsi="宋体" w:cs="宋体"/>
          <w:sz w:val="24"/>
          <w:szCs w:val="24"/>
        </w:rPr>
      </w:pPr>
      <w:r>
        <w:rPr>
          <w:rFonts w:hint="eastAsia" w:ascii="宋体" w:hAnsi="宋体" w:cs="宋体"/>
          <w:sz w:val="24"/>
          <w:szCs w:val="24"/>
        </w:rPr>
        <w:t>7.1 乙方应保证其提供的均应符合国家规定的质量、规格和性能。</w:t>
      </w:r>
    </w:p>
    <w:p>
      <w:pPr>
        <w:spacing w:line="440" w:lineRule="exact"/>
        <w:jc w:val="left"/>
        <w:rPr>
          <w:rFonts w:ascii="宋体" w:hAnsi="宋体" w:cs="宋体"/>
          <w:sz w:val="24"/>
          <w:szCs w:val="24"/>
        </w:rPr>
      </w:pPr>
      <w:r>
        <w:rPr>
          <w:rFonts w:hint="eastAsia" w:ascii="宋体" w:hAnsi="宋体" w:cs="宋体"/>
          <w:sz w:val="24"/>
          <w:szCs w:val="24"/>
        </w:rPr>
        <w:t>7.2 质保期为现场验收合格后起算，质保期为符合国家有关行业规定。</w:t>
      </w:r>
    </w:p>
    <w:p>
      <w:pPr>
        <w:spacing w:line="440" w:lineRule="exact"/>
        <w:jc w:val="left"/>
        <w:rPr>
          <w:rFonts w:ascii="宋体" w:hAnsi="宋体" w:cs="宋体"/>
          <w:sz w:val="24"/>
          <w:szCs w:val="24"/>
        </w:rPr>
      </w:pPr>
      <w:r>
        <w:rPr>
          <w:rFonts w:hint="eastAsia" w:ascii="宋体" w:hAnsi="宋体" w:cs="宋体"/>
          <w:sz w:val="24"/>
          <w:szCs w:val="24"/>
        </w:rPr>
        <w:t>7.3 在质保期内的质量问题，乙方应负责免费尽快更换，发生的一切费用，包括工时费、交通费、住宿费、通讯费均由乙方承担。给甲方造成损失的，应赔偿相应损失。</w:t>
      </w: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spacing w:line="440" w:lineRule="exact"/>
        <w:rPr>
          <w:rFonts w:ascii="宋体" w:hAnsi="宋体" w:cs="宋体"/>
          <w:sz w:val="24"/>
          <w:szCs w:val="24"/>
        </w:rPr>
      </w:pPr>
    </w:p>
    <w:p>
      <w:pPr>
        <w:widowControl/>
        <w:snapToGrid w:val="0"/>
        <w:spacing w:before="240" w:after="100" w:afterAutospacing="1" w:line="360" w:lineRule="auto"/>
        <w:contextualSpacing/>
        <w:jc w:val="left"/>
        <w:rPr>
          <w:rFonts w:ascii="仿宋_GB2312" w:eastAsia="仿宋_GB2312"/>
          <w:b/>
          <w:sz w:val="32"/>
          <w:szCs w:val="30"/>
        </w:rPr>
      </w:pPr>
      <w:bookmarkStart w:id="0" w:name="_Toc459275972"/>
      <w:r>
        <w:rPr>
          <w:rFonts w:hint="eastAsia" w:ascii="仿宋_GB2312" w:eastAsia="仿宋_GB2312"/>
          <w:b/>
          <w:sz w:val="32"/>
          <w:szCs w:val="30"/>
        </w:rPr>
        <w:t>一、采购设备明细</w:t>
      </w:r>
    </w:p>
    <w:tbl>
      <w:tblPr>
        <w:tblStyle w:val="8"/>
        <w:tblW w:w="8729" w:type="dxa"/>
        <w:jc w:val="center"/>
        <w:tblInd w:w="0" w:type="dxa"/>
        <w:tblLayout w:type="fixed"/>
        <w:tblCellMar>
          <w:top w:w="0" w:type="dxa"/>
          <w:left w:w="108" w:type="dxa"/>
          <w:bottom w:w="0" w:type="dxa"/>
          <w:right w:w="108" w:type="dxa"/>
        </w:tblCellMar>
      </w:tblPr>
      <w:tblGrid>
        <w:gridCol w:w="1248"/>
        <w:gridCol w:w="4787"/>
        <w:gridCol w:w="1243"/>
        <w:gridCol w:w="1451"/>
      </w:tblGrid>
      <w:tr>
        <w:tblPrEx>
          <w:tblLayout w:type="fixed"/>
          <w:tblCellMar>
            <w:top w:w="0" w:type="dxa"/>
            <w:left w:w="108" w:type="dxa"/>
            <w:bottom w:w="0" w:type="dxa"/>
            <w:right w:w="108" w:type="dxa"/>
          </w:tblCellMar>
        </w:tblPrEx>
        <w:trPr>
          <w:trHeight w:val="534" w:hRule="atLeast"/>
          <w:jc w:val="center"/>
        </w:trPr>
        <w:tc>
          <w:tcPr>
            <w:tcW w:w="12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rPr>
            </w:pPr>
            <w:r>
              <w:rPr>
                <w:rFonts w:hint="eastAsia" w:ascii="仿宋_GB2312" w:eastAsia="仿宋_GB2312" w:cs="宋体"/>
                <w:kern w:val="0"/>
                <w:sz w:val="28"/>
              </w:rPr>
              <w:t>序号</w:t>
            </w:r>
          </w:p>
        </w:tc>
        <w:tc>
          <w:tcPr>
            <w:tcW w:w="4787" w:type="dxa"/>
            <w:tcBorders>
              <w:top w:val="single" w:color="auto" w:sz="4" w:space="0"/>
              <w:left w:val="nil"/>
              <w:bottom w:val="single" w:color="auto" w:sz="4" w:space="0"/>
              <w:right w:val="single" w:color="auto" w:sz="4" w:space="0"/>
            </w:tcBorders>
            <w:vAlign w:val="center"/>
          </w:tcPr>
          <w:p>
            <w:pPr>
              <w:widowControl/>
              <w:ind w:firstLine="482"/>
              <w:jc w:val="center"/>
              <w:rPr>
                <w:rFonts w:ascii="仿宋_GB2312" w:eastAsia="仿宋_GB2312" w:cs="宋体"/>
                <w:kern w:val="0"/>
                <w:sz w:val="28"/>
              </w:rPr>
            </w:pPr>
            <w:r>
              <w:rPr>
                <w:rFonts w:hint="eastAsia" w:ascii="仿宋_GB2312" w:eastAsia="仿宋_GB2312" w:cs="宋体"/>
                <w:kern w:val="0"/>
                <w:sz w:val="28"/>
              </w:rPr>
              <w:t>设备名称</w:t>
            </w:r>
          </w:p>
        </w:tc>
        <w:tc>
          <w:tcPr>
            <w:tcW w:w="1243"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8"/>
              </w:rPr>
            </w:pPr>
            <w:r>
              <w:rPr>
                <w:rFonts w:hint="eastAsia" w:ascii="仿宋_GB2312" w:eastAsia="仿宋_GB2312" w:cs="宋体"/>
                <w:kern w:val="0"/>
                <w:sz w:val="28"/>
              </w:rPr>
              <w:t>数量</w:t>
            </w:r>
          </w:p>
        </w:tc>
        <w:tc>
          <w:tcPr>
            <w:tcW w:w="1451"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8"/>
              </w:rPr>
            </w:pPr>
            <w:r>
              <w:rPr>
                <w:rFonts w:hint="eastAsia" w:ascii="仿宋_GB2312" w:eastAsia="仿宋_GB2312" w:cs="宋体"/>
                <w:kern w:val="0"/>
                <w:sz w:val="28"/>
              </w:rPr>
              <w:t>单位</w:t>
            </w:r>
          </w:p>
        </w:tc>
      </w:tr>
      <w:tr>
        <w:tblPrEx>
          <w:tblLayout w:type="fixed"/>
          <w:tblCellMar>
            <w:top w:w="0" w:type="dxa"/>
            <w:left w:w="108" w:type="dxa"/>
            <w:bottom w:w="0" w:type="dxa"/>
            <w:right w:w="108" w:type="dxa"/>
          </w:tblCellMar>
        </w:tblPrEx>
        <w:trPr>
          <w:trHeight w:val="534" w:hRule="atLeast"/>
          <w:jc w:val="center"/>
        </w:trPr>
        <w:tc>
          <w:tcPr>
            <w:tcW w:w="12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rPr>
            </w:pPr>
            <w:r>
              <w:rPr>
                <w:rFonts w:hint="eastAsia" w:ascii="仿宋_GB2312" w:eastAsia="仿宋_GB2312" w:cs="宋体"/>
                <w:kern w:val="0"/>
                <w:sz w:val="28"/>
              </w:rPr>
              <w:t>1</w:t>
            </w:r>
          </w:p>
        </w:tc>
        <w:tc>
          <w:tcPr>
            <w:tcW w:w="4787"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8"/>
              </w:rPr>
            </w:pPr>
            <w:r>
              <w:rPr>
                <w:rFonts w:hint="eastAsia" w:ascii="仿宋_GB2312" w:eastAsia="仿宋_GB2312" w:cs="宋体"/>
                <w:kern w:val="0"/>
                <w:sz w:val="28"/>
              </w:rPr>
              <w:t>车厢可卸式垃圾车</w:t>
            </w:r>
          </w:p>
        </w:tc>
        <w:tc>
          <w:tcPr>
            <w:tcW w:w="1243"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8"/>
              </w:rPr>
            </w:pPr>
            <w:r>
              <w:rPr>
                <w:rFonts w:hint="eastAsia" w:ascii="仿宋_GB2312" w:eastAsia="仿宋_GB2312" w:cs="宋体"/>
                <w:kern w:val="0"/>
                <w:sz w:val="28"/>
              </w:rPr>
              <w:t>10</w:t>
            </w:r>
          </w:p>
        </w:tc>
        <w:tc>
          <w:tcPr>
            <w:tcW w:w="1451" w:type="dxa"/>
            <w:tcBorders>
              <w:top w:val="single" w:color="auto" w:sz="4" w:space="0"/>
              <w:left w:val="nil"/>
              <w:bottom w:val="single" w:color="auto" w:sz="4" w:space="0"/>
              <w:right w:val="single" w:color="auto" w:sz="4" w:space="0"/>
            </w:tcBorders>
            <w:vAlign w:val="center"/>
          </w:tcPr>
          <w:p>
            <w:pPr>
              <w:widowControl/>
              <w:ind w:firstLine="33" w:firstLineChars="12"/>
              <w:jc w:val="center"/>
              <w:rPr>
                <w:rFonts w:ascii="仿宋_GB2312" w:eastAsia="仿宋_GB2312" w:cs="宋体"/>
                <w:kern w:val="0"/>
                <w:sz w:val="28"/>
              </w:rPr>
            </w:pPr>
            <w:r>
              <w:rPr>
                <w:rFonts w:hint="eastAsia" w:ascii="仿宋_GB2312" w:eastAsia="仿宋_GB2312" w:cs="宋体"/>
                <w:kern w:val="0"/>
                <w:sz w:val="28"/>
              </w:rPr>
              <w:t>辆</w:t>
            </w:r>
          </w:p>
        </w:tc>
      </w:tr>
      <w:tr>
        <w:tblPrEx>
          <w:tblLayout w:type="fixed"/>
          <w:tblCellMar>
            <w:top w:w="0" w:type="dxa"/>
            <w:left w:w="108" w:type="dxa"/>
            <w:bottom w:w="0" w:type="dxa"/>
            <w:right w:w="108" w:type="dxa"/>
          </w:tblCellMar>
        </w:tblPrEx>
        <w:trPr>
          <w:trHeight w:val="534" w:hRule="atLeast"/>
          <w:jc w:val="center"/>
        </w:trPr>
        <w:tc>
          <w:tcPr>
            <w:tcW w:w="12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rPr>
            </w:pPr>
            <w:r>
              <w:rPr>
                <w:rFonts w:hint="eastAsia" w:ascii="仿宋_GB2312" w:eastAsia="仿宋_GB2312" w:cs="宋体"/>
                <w:kern w:val="0"/>
                <w:sz w:val="28"/>
              </w:rPr>
              <w:t>2</w:t>
            </w:r>
          </w:p>
        </w:tc>
        <w:tc>
          <w:tcPr>
            <w:tcW w:w="4787"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8"/>
              </w:rPr>
            </w:pPr>
            <w:r>
              <w:rPr>
                <w:rFonts w:hint="eastAsia" w:ascii="仿宋_GB2312" w:eastAsia="仿宋_GB2312" w:cs="宋体"/>
                <w:kern w:val="0"/>
                <w:sz w:val="28"/>
              </w:rPr>
              <w:t>12方联体式垃圾压缩箱</w:t>
            </w:r>
          </w:p>
        </w:tc>
        <w:tc>
          <w:tcPr>
            <w:tcW w:w="1243"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8"/>
              </w:rPr>
            </w:pPr>
            <w:r>
              <w:rPr>
                <w:rFonts w:hint="eastAsia" w:ascii="仿宋_GB2312" w:eastAsia="仿宋_GB2312" w:cs="宋体"/>
                <w:kern w:val="0"/>
                <w:sz w:val="28"/>
              </w:rPr>
              <w:t>20</w:t>
            </w:r>
          </w:p>
        </w:tc>
        <w:tc>
          <w:tcPr>
            <w:tcW w:w="1451" w:type="dxa"/>
            <w:tcBorders>
              <w:top w:val="single" w:color="auto" w:sz="4" w:space="0"/>
              <w:left w:val="nil"/>
              <w:bottom w:val="single" w:color="auto" w:sz="4" w:space="0"/>
              <w:right w:val="single" w:color="auto" w:sz="4" w:space="0"/>
            </w:tcBorders>
            <w:vAlign w:val="center"/>
          </w:tcPr>
          <w:p>
            <w:pPr>
              <w:widowControl/>
              <w:ind w:firstLine="33" w:firstLineChars="12"/>
              <w:jc w:val="center"/>
              <w:rPr>
                <w:rFonts w:ascii="仿宋_GB2312" w:eastAsia="仿宋_GB2312" w:cs="宋体"/>
                <w:kern w:val="0"/>
                <w:sz w:val="28"/>
              </w:rPr>
            </w:pPr>
            <w:r>
              <w:rPr>
                <w:rFonts w:hint="eastAsia" w:ascii="仿宋_GB2312" w:eastAsia="仿宋_GB2312" w:cs="宋体"/>
                <w:kern w:val="0"/>
                <w:sz w:val="28"/>
              </w:rPr>
              <w:t>个</w:t>
            </w:r>
          </w:p>
        </w:tc>
      </w:tr>
      <w:bookmarkEnd w:id="0"/>
    </w:tbl>
    <w:p>
      <w:pPr>
        <w:jc w:val="left"/>
        <w:outlineLvl w:val="0"/>
        <w:rPr>
          <w:rFonts w:ascii="宋体" w:hAnsi="宋体"/>
          <w:b/>
          <w:bCs/>
          <w:sz w:val="24"/>
        </w:rPr>
      </w:pPr>
      <w:r>
        <w:rPr>
          <w:rFonts w:hint="eastAsia" w:ascii="宋体" w:hAnsi="宋体" w:cs="宋体"/>
          <w:b/>
          <w:sz w:val="24"/>
          <w:szCs w:val="24"/>
        </w:rPr>
        <w:t>二、</w:t>
      </w:r>
      <w:r>
        <w:rPr>
          <w:rFonts w:hint="eastAsia" w:ascii="宋体" w:hAnsi="宋体"/>
          <w:b/>
          <w:bCs/>
          <w:sz w:val="24"/>
        </w:rPr>
        <w:t>14吨钩臂车技术参数要求</w:t>
      </w:r>
    </w:p>
    <w:tbl>
      <w:tblPr>
        <w:tblStyle w:val="8"/>
        <w:tblW w:w="874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3882"/>
        <w:gridCol w:w="4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4702" w:type="dxa"/>
            <w:gridSpan w:val="2"/>
          </w:tcPr>
          <w:p>
            <w:pPr>
              <w:tabs>
                <w:tab w:val="center" w:pos="1872"/>
              </w:tabs>
              <w:spacing w:line="400" w:lineRule="exact"/>
              <w:jc w:val="left"/>
              <w:rPr>
                <w:rFonts w:ascii="新宋体" w:hAnsi="新宋体" w:eastAsia="新宋体" w:cs="新宋体"/>
                <w:sz w:val="24"/>
              </w:rPr>
            </w:pPr>
            <w:bookmarkStart w:id="1" w:name="_GoBack"/>
            <w:r>
              <w:rPr>
                <w:rFonts w:hint="eastAsia" w:ascii="新宋体" w:hAnsi="新宋体" w:eastAsia="新宋体" w:cs="新宋体"/>
                <w:sz w:val="24"/>
              </w:rPr>
              <w:tab/>
            </w:r>
            <w:r>
              <w:rPr>
                <w:rFonts w:hint="eastAsia" w:ascii="新宋体" w:hAnsi="新宋体" w:eastAsia="新宋体" w:cs="新宋体"/>
                <w:sz w:val="24"/>
              </w:rPr>
              <w:t>项目</w:t>
            </w:r>
          </w:p>
        </w:tc>
        <w:tc>
          <w:tcPr>
            <w:tcW w:w="4038" w:type="dxa"/>
          </w:tcPr>
          <w:p>
            <w:pPr>
              <w:spacing w:line="400" w:lineRule="exact"/>
              <w:jc w:val="center"/>
              <w:rPr>
                <w:rFonts w:ascii="新宋体" w:hAnsi="新宋体" w:eastAsia="新宋体" w:cs="新宋体"/>
                <w:sz w:val="24"/>
              </w:rPr>
            </w:pPr>
            <w:r>
              <w:rPr>
                <w:rFonts w:hint="eastAsia" w:ascii="新宋体" w:hAnsi="新宋体" w:eastAsia="新宋体" w:cs="新宋体"/>
                <w:sz w:val="24"/>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20" w:type="dxa"/>
            <w:vMerge w:val="restart"/>
          </w:tcPr>
          <w:p>
            <w:pPr>
              <w:spacing w:line="400" w:lineRule="exact"/>
              <w:jc w:val="left"/>
              <w:rPr>
                <w:rFonts w:ascii="新宋体" w:hAnsi="新宋体" w:eastAsia="新宋体" w:cs="新宋体"/>
                <w:sz w:val="24"/>
              </w:rPr>
            </w:pPr>
          </w:p>
          <w:p>
            <w:pPr>
              <w:spacing w:line="400" w:lineRule="exact"/>
              <w:jc w:val="left"/>
              <w:rPr>
                <w:rFonts w:ascii="新宋体" w:hAnsi="新宋体" w:eastAsia="新宋体" w:cs="新宋体"/>
                <w:sz w:val="24"/>
              </w:rPr>
            </w:pPr>
          </w:p>
          <w:p>
            <w:pPr>
              <w:spacing w:line="400" w:lineRule="exact"/>
              <w:jc w:val="left"/>
              <w:rPr>
                <w:rFonts w:ascii="新宋体" w:hAnsi="新宋体" w:eastAsia="新宋体" w:cs="新宋体"/>
                <w:sz w:val="24"/>
              </w:rPr>
            </w:pPr>
          </w:p>
          <w:p>
            <w:pPr>
              <w:spacing w:line="400" w:lineRule="exact"/>
              <w:jc w:val="left"/>
              <w:rPr>
                <w:rFonts w:ascii="新宋体" w:hAnsi="新宋体" w:eastAsia="新宋体" w:cs="新宋体"/>
                <w:sz w:val="24"/>
              </w:rPr>
            </w:pPr>
            <w:r>
              <w:rPr>
                <w:rFonts w:hint="eastAsia" w:ascii="新宋体" w:hAnsi="新宋体" w:eastAsia="新宋体" w:cs="新宋体"/>
                <w:sz w:val="24"/>
              </w:rPr>
              <w:t>底</w:t>
            </w:r>
          </w:p>
          <w:p>
            <w:pPr>
              <w:spacing w:line="400" w:lineRule="exact"/>
              <w:jc w:val="left"/>
              <w:rPr>
                <w:rFonts w:ascii="新宋体" w:hAnsi="新宋体" w:eastAsia="新宋体" w:cs="新宋体"/>
                <w:sz w:val="24"/>
              </w:rPr>
            </w:pPr>
            <w:r>
              <w:rPr>
                <w:rFonts w:hint="eastAsia" w:ascii="新宋体" w:hAnsi="新宋体" w:eastAsia="新宋体" w:cs="新宋体"/>
                <w:sz w:val="24"/>
              </w:rPr>
              <w:t>盘</w:t>
            </w:r>
          </w:p>
          <w:p>
            <w:pPr>
              <w:spacing w:line="400" w:lineRule="exact"/>
              <w:jc w:val="left"/>
              <w:rPr>
                <w:rFonts w:ascii="新宋体" w:hAnsi="新宋体" w:eastAsia="新宋体" w:cs="新宋体"/>
                <w:sz w:val="24"/>
              </w:rPr>
            </w:pPr>
            <w:r>
              <w:rPr>
                <w:rFonts w:hint="eastAsia" w:ascii="新宋体" w:hAnsi="新宋体" w:eastAsia="新宋体" w:cs="新宋体"/>
                <w:sz w:val="24"/>
              </w:rPr>
              <w:t>参</w:t>
            </w:r>
          </w:p>
          <w:p>
            <w:pPr>
              <w:spacing w:line="400" w:lineRule="exact"/>
              <w:jc w:val="left"/>
              <w:rPr>
                <w:rFonts w:ascii="新宋体" w:hAnsi="新宋体" w:eastAsia="新宋体" w:cs="新宋体"/>
                <w:sz w:val="24"/>
              </w:rPr>
            </w:pPr>
            <w:r>
              <w:rPr>
                <w:rFonts w:hint="eastAsia" w:ascii="新宋体" w:hAnsi="新宋体" w:eastAsia="新宋体" w:cs="新宋体"/>
                <w:sz w:val="24"/>
              </w:rPr>
              <w:t>数</w:t>
            </w:r>
          </w:p>
        </w:tc>
        <w:tc>
          <w:tcPr>
            <w:tcW w:w="3882" w:type="dxa"/>
          </w:tcPr>
          <w:p>
            <w:pPr>
              <w:spacing w:line="400" w:lineRule="exact"/>
              <w:jc w:val="left"/>
              <w:rPr>
                <w:rFonts w:ascii="新宋体" w:hAnsi="新宋体" w:eastAsia="新宋体" w:cs="新宋体"/>
                <w:sz w:val="24"/>
              </w:rPr>
            </w:pPr>
            <w:r>
              <w:rPr>
                <w:rFonts w:hint="eastAsia" w:ascii="MS Gothic" w:hAnsi="MS Gothic" w:eastAsia="MS Gothic" w:cs="MS Gothic"/>
                <w:color w:val="333333"/>
                <w:sz w:val="24"/>
                <w:shd w:val="clear" w:color="auto" w:fill="FFFFFF"/>
              </w:rPr>
              <w:t>✶</w:t>
            </w:r>
            <w:r>
              <w:rPr>
                <w:rFonts w:hint="eastAsia" w:ascii="新宋体" w:hAnsi="新宋体" w:eastAsia="新宋体" w:cs="新宋体"/>
                <w:sz w:val="24"/>
              </w:rPr>
              <w:t>底盘型号</w:t>
            </w:r>
          </w:p>
        </w:tc>
        <w:tc>
          <w:tcPr>
            <w:tcW w:w="4038" w:type="dxa"/>
          </w:tcPr>
          <w:p>
            <w:pPr>
              <w:spacing w:line="400" w:lineRule="exact"/>
              <w:jc w:val="center"/>
              <w:rPr>
                <w:rFonts w:ascii="新宋体" w:hAnsi="新宋体" w:eastAsia="新宋体" w:cs="新宋体"/>
                <w:sz w:val="24"/>
              </w:rPr>
            </w:pPr>
            <w:r>
              <w:rPr>
                <w:rFonts w:hint="eastAsia" w:ascii="新宋体" w:hAnsi="新宋体" w:eastAsia="新宋体" w:cs="新宋体"/>
                <w:sz w:val="24"/>
              </w:rPr>
              <w:t>DFL1160BX1V（同等或优于）国Ⅴ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20" w:type="dxa"/>
            <w:vMerge w:val="continue"/>
          </w:tcPr>
          <w:p>
            <w:pPr>
              <w:spacing w:line="400" w:lineRule="exact"/>
              <w:jc w:val="left"/>
              <w:rPr>
                <w:rFonts w:ascii="新宋体" w:hAnsi="新宋体" w:eastAsia="新宋体" w:cs="新宋体"/>
                <w:sz w:val="24"/>
              </w:rPr>
            </w:pPr>
          </w:p>
        </w:tc>
        <w:tc>
          <w:tcPr>
            <w:tcW w:w="3882" w:type="dxa"/>
          </w:tcPr>
          <w:p>
            <w:pPr>
              <w:spacing w:line="400" w:lineRule="exact"/>
              <w:jc w:val="left"/>
              <w:rPr>
                <w:rFonts w:ascii="新宋体" w:hAnsi="新宋体" w:eastAsia="新宋体" w:cs="新宋体"/>
                <w:sz w:val="24"/>
              </w:rPr>
            </w:pPr>
            <w:r>
              <w:rPr>
                <w:rFonts w:hint="eastAsia" w:ascii="新宋体" w:hAnsi="新宋体" w:eastAsia="新宋体" w:cs="新宋体"/>
                <w:sz w:val="24"/>
              </w:rPr>
              <w:t>轴距           (㎜)</w:t>
            </w:r>
          </w:p>
        </w:tc>
        <w:tc>
          <w:tcPr>
            <w:tcW w:w="4038" w:type="dxa"/>
          </w:tcPr>
          <w:p>
            <w:pPr>
              <w:spacing w:line="400" w:lineRule="exact"/>
              <w:jc w:val="center"/>
              <w:rPr>
                <w:rFonts w:ascii="新宋体" w:hAnsi="新宋体" w:eastAsia="新宋体" w:cs="新宋体"/>
                <w:sz w:val="24"/>
              </w:rPr>
            </w:pPr>
            <w:r>
              <w:rPr>
                <w:rFonts w:ascii="Arial" w:hAnsi="Arial" w:cs="Arial"/>
                <w:color w:val="333333"/>
                <w:sz w:val="24"/>
                <w:shd w:val="clear" w:color="auto" w:fill="FFFFFF"/>
              </w:rPr>
              <w:t>≥</w:t>
            </w:r>
            <w:r>
              <w:rPr>
                <w:rFonts w:hint="eastAsia" w:ascii="新宋体" w:hAnsi="新宋体" w:eastAsia="新宋体" w:cs="新宋体"/>
                <w:sz w:val="24"/>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20" w:type="dxa"/>
            <w:vMerge w:val="continue"/>
          </w:tcPr>
          <w:p>
            <w:pPr>
              <w:spacing w:line="400" w:lineRule="exact"/>
              <w:jc w:val="left"/>
              <w:rPr>
                <w:rFonts w:ascii="新宋体" w:hAnsi="新宋体" w:eastAsia="新宋体" w:cs="新宋体"/>
                <w:sz w:val="24"/>
              </w:rPr>
            </w:pPr>
          </w:p>
        </w:tc>
        <w:tc>
          <w:tcPr>
            <w:tcW w:w="3882" w:type="dxa"/>
          </w:tcPr>
          <w:p>
            <w:pPr>
              <w:spacing w:line="400" w:lineRule="exact"/>
              <w:jc w:val="left"/>
              <w:rPr>
                <w:rFonts w:ascii="新宋体" w:hAnsi="新宋体" w:eastAsia="新宋体" w:cs="新宋体"/>
                <w:sz w:val="24"/>
              </w:rPr>
            </w:pPr>
            <w:r>
              <w:rPr>
                <w:rFonts w:hint="eastAsia" w:ascii="新宋体" w:hAnsi="新宋体" w:eastAsia="新宋体" w:cs="新宋体"/>
                <w:sz w:val="24"/>
              </w:rPr>
              <w:t xml:space="preserve">驱动方式                         </w:t>
            </w:r>
          </w:p>
        </w:tc>
        <w:tc>
          <w:tcPr>
            <w:tcW w:w="4038" w:type="dxa"/>
          </w:tcPr>
          <w:p>
            <w:pPr>
              <w:spacing w:line="400" w:lineRule="exact"/>
              <w:jc w:val="center"/>
              <w:rPr>
                <w:rFonts w:ascii="新宋体" w:hAnsi="新宋体" w:eastAsia="新宋体" w:cs="新宋体"/>
                <w:sz w:val="24"/>
              </w:rPr>
            </w:pPr>
            <w:r>
              <w:rPr>
                <w:rFonts w:hint="eastAsia" w:ascii="新宋体" w:hAnsi="新宋体" w:eastAsia="新宋体" w:cs="新宋体"/>
                <w:sz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20" w:type="dxa"/>
            <w:vMerge w:val="continue"/>
          </w:tcPr>
          <w:p>
            <w:pPr>
              <w:spacing w:line="400" w:lineRule="exact"/>
              <w:jc w:val="left"/>
              <w:rPr>
                <w:rFonts w:ascii="新宋体" w:hAnsi="新宋体" w:eastAsia="新宋体" w:cs="新宋体"/>
                <w:sz w:val="24"/>
              </w:rPr>
            </w:pPr>
          </w:p>
        </w:tc>
        <w:tc>
          <w:tcPr>
            <w:tcW w:w="3882" w:type="dxa"/>
          </w:tcPr>
          <w:p>
            <w:pPr>
              <w:spacing w:line="400" w:lineRule="exact"/>
              <w:jc w:val="left"/>
              <w:rPr>
                <w:rFonts w:ascii="新宋体" w:hAnsi="新宋体" w:eastAsia="新宋体" w:cs="新宋体"/>
                <w:sz w:val="24"/>
              </w:rPr>
            </w:pPr>
            <w:r>
              <w:rPr>
                <w:rFonts w:hint="eastAsia" w:ascii="新宋体" w:hAnsi="新宋体" w:eastAsia="新宋体" w:cs="新宋体"/>
                <w:sz w:val="24"/>
              </w:rPr>
              <w:t>轮胎数</w:t>
            </w:r>
          </w:p>
        </w:tc>
        <w:tc>
          <w:tcPr>
            <w:tcW w:w="4038" w:type="dxa"/>
          </w:tcPr>
          <w:p>
            <w:pPr>
              <w:spacing w:line="400" w:lineRule="exact"/>
              <w:jc w:val="center"/>
              <w:rPr>
                <w:rFonts w:ascii="新宋体" w:hAnsi="新宋体" w:eastAsia="新宋体" w:cs="新宋体"/>
                <w:sz w:val="24"/>
              </w:rPr>
            </w:pPr>
            <w:r>
              <w:rPr>
                <w:rFonts w:hint="eastAsia" w:ascii="新宋体" w:hAnsi="新宋体" w:eastAsia="新宋体" w:cs="新宋体"/>
                <w:sz w:val="24"/>
              </w:rPr>
              <w:t>6</w:t>
            </w:r>
            <w:r>
              <w:rPr>
                <w:rFonts w:hint="eastAsia" w:ascii="新宋体" w:hAnsi="新宋体" w:eastAsia="新宋体" w:cs="新宋体"/>
                <w:b/>
                <w:sz w:val="24"/>
              </w:rPr>
              <w:t>（钢丝轮）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20" w:type="dxa"/>
            <w:vMerge w:val="continue"/>
          </w:tcPr>
          <w:p>
            <w:pPr>
              <w:spacing w:line="400" w:lineRule="exact"/>
              <w:jc w:val="left"/>
              <w:rPr>
                <w:rFonts w:ascii="新宋体" w:hAnsi="新宋体" w:eastAsia="新宋体" w:cs="新宋体"/>
                <w:sz w:val="24"/>
              </w:rPr>
            </w:pPr>
          </w:p>
        </w:tc>
        <w:tc>
          <w:tcPr>
            <w:tcW w:w="3882" w:type="dxa"/>
          </w:tcPr>
          <w:p>
            <w:pPr>
              <w:spacing w:line="400" w:lineRule="exact"/>
              <w:jc w:val="left"/>
              <w:rPr>
                <w:rFonts w:ascii="新宋体" w:hAnsi="新宋体" w:eastAsia="新宋体" w:cs="新宋体"/>
                <w:sz w:val="24"/>
              </w:rPr>
            </w:pPr>
            <w:r>
              <w:rPr>
                <w:rFonts w:hint="eastAsia" w:ascii="新宋体" w:hAnsi="新宋体" w:eastAsia="新宋体" w:cs="新宋体"/>
                <w:sz w:val="24"/>
              </w:rPr>
              <w:t xml:space="preserve">轴数                               </w:t>
            </w:r>
          </w:p>
        </w:tc>
        <w:tc>
          <w:tcPr>
            <w:tcW w:w="4038" w:type="dxa"/>
          </w:tcPr>
          <w:p>
            <w:pPr>
              <w:spacing w:line="400" w:lineRule="exact"/>
              <w:jc w:val="center"/>
              <w:rPr>
                <w:rFonts w:ascii="新宋体" w:hAnsi="新宋体" w:eastAsia="新宋体" w:cs="新宋体"/>
                <w:sz w:val="24"/>
              </w:rPr>
            </w:pPr>
            <w:r>
              <w:rPr>
                <w:rFonts w:hint="eastAsia" w:ascii="新宋体" w:hAnsi="新宋体" w:eastAsia="新宋体" w:cs="新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20" w:type="dxa"/>
            <w:vMerge w:val="continue"/>
          </w:tcPr>
          <w:p>
            <w:pPr>
              <w:spacing w:line="400" w:lineRule="exact"/>
              <w:jc w:val="left"/>
              <w:rPr>
                <w:rFonts w:ascii="新宋体" w:hAnsi="新宋体" w:eastAsia="新宋体" w:cs="新宋体"/>
                <w:sz w:val="24"/>
              </w:rPr>
            </w:pPr>
          </w:p>
        </w:tc>
        <w:tc>
          <w:tcPr>
            <w:tcW w:w="3882" w:type="dxa"/>
          </w:tcPr>
          <w:p>
            <w:pPr>
              <w:spacing w:line="400" w:lineRule="exact"/>
              <w:jc w:val="left"/>
              <w:rPr>
                <w:rFonts w:ascii="新宋体" w:hAnsi="新宋体" w:eastAsia="新宋体" w:cs="新宋体"/>
                <w:sz w:val="24"/>
              </w:rPr>
            </w:pPr>
            <w:r>
              <w:rPr>
                <w:rFonts w:hint="eastAsia" w:ascii="新宋体" w:hAnsi="新宋体" w:eastAsia="新宋体" w:cs="新宋体"/>
                <w:sz w:val="24"/>
              </w:rPr>
              <w:t>额定乘员       (人)</w:t>
            </w:r>
          </w:p>
        </w:tc>
        <w:tc>
          <w:tcPr>
            <w:tcW w:w="4038" w:type="dxa"/>
          </w:tcPr>
          <w:p>
            <w:pPr>
              <w:spacing w:line="400" w:lineRule="exact"/>
              <w:jc w:val="center"/>
              <w:rPr>
                <w:rFonts w:ascii="新宋体" w:hAnsi="新宋体" w:eastAsia="新宋体" w:cs="新宋体"/>
                <w:sz w:val="24"/>
              </w:rPr>
            </w:pPr>
            <w:r>
              <w:rPr>
                <w:rFonts w:hint="eastAsia" w:ascii="新宋体" w:hAnsi="新宋体" w:eastAsia="新宋体" w:cs="新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20" w:type="dxa"/>
            <w:vMerge w:val="continue"/>
          </w:tcPr>
          <w:p>
            <w:pPr>
              <w:spacing w:line="400" w:lineRule="exact"/>
              <w:jc w:val="left"/>
              <w:rPr>
                <w:rFonts w:ascii="新宋体" w:hAnsi="新宋体" w:eastAsia="新宋体" w:cs="新宋体"/>
                <w:sz w:val="24"/>
              </w:rPr>
            </w:pPr>
          </w:p>
        </w:tc>
        <w:tc>
          <w:tcPr>
            <w:tcW w:w="3882" w:type="dxa"/>
          </w:tcPr>
          <w:p>
            <w:pPr>
              <w:spacing w:line="400" w:lineRule="exact"/>
              <w:jc w:val="left"/>
              <w:rPr>
                <w:rFonts w:ascii="新宋体" w:hAnsi="新宋体" w:eastAsia="新宋体" w:cs="新宋体"/>
                <w:sz w:val="24"/>
              </w:rPr>
            </w:pPr>
            <w:r>
              <w:rPr>
                <w:rFonts w:hint="eastAsia" w:ascii="新宋体" w:hAnsi="新宋体" w:eastAsia="新宋体" w:cs="新宋体"/>
                <w:sz w:val="24"/>
              </w:rPr>
              <w:t>轮距（前/后）  (㎜)</w:t>
            </w:r>
          </w:p>
        </w:tc>
        <w:tc>
          <w:tcPr>
            <w:tcW w:w="4038" w:type="dxa"/>
          </w:tcPr>
          <w:p>
            <w:pPr>
              <w:spacing w:line="400" w:lineRule="exact"/>
              <w:jc w:val="center"/>
              <w:rPr>
                <w:rFonts w:ascii="新宋体" w:hAnsi="新宋体" w:eastAsia="新宋体" w:cs="新宋体"/>
                <w:sz w:val="24"/>
              </w:rPr>
            </w:pPr>
            <w:r>
              <w:rPr>
                <w:rFonts w:ascii="Arial" w:hAnsi="Arial" w:cs="Arial"/>
                <w:color w:val="333333"/>
                <w:sz w:val="24"/>
                <w:shd w:val="clear" w:color="auto" w:fill="FFFFFF"/>
              </w:rPr>
              <w:t>≥</w:t>
            </w:r>
            <w:r>
              <w:rPr>
                <w:rFonts w:hint="eastAsia" w:ascii="新宋体" w:hAnsi="新宋体" w:eastAsia="新宋体" w:cs="新宋体"/>
                <w:bCs/>
                <w:sz w:val="24"/>
              </w:rPr>
              <w:t>1875/1855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20" w:type="dxa"/>
            <w:vMerge w:val="restart"/>
            <w:vAlign w:val="center"/>
          </w:tcPr>
          <w:p>
            <w:pPr>
              <w:spacing w:line="400" w:lineRule="exact"/>
              <w:jc w:val="left"/>
              <w:rPr>
                <w:rFonts w:ascii="新宋体" w:hAnsi="新宋体" w:eastAsia="新宋体" w:cs="新宋体"/>
                <w:sz w:val="24"/>
              </w:rPr>
            </w:pPr>
            <w:r>
              <w:rPr>
                <w:rFonts w:hint="eastAsia" w:ascii="新宋体" w:hAnsi="新宋体" w:eastAsia="新宋体" w:cs="新宋体"/>
                <w:sz w:val="24"/>
              </w:rPr>
              <w:t>尺寸参数</w:t>
            </w:r>
          </w:p>
        </w:tc>
        <w:tc>
          <w:tcPr>
            <w:tcW w:w="3882" w:type="dxa"/>
          </w:tcPr>
          <w:p>
            <w:pPr>
              <w:spacing w:line="400" w:lineRule="exact"/>
              <w:jc w:val="left"/>
              <w:rPr>
                <w:rFonts w:ascii="新宋体" w:hAnsi="新宋体" w:eastAsia="新宋体" w:cs="新宋体"/>
                <w:sz w:val="24"/>
              </w:rPr>
            </w:pPr>
            <w:r>
              <w:rPr>
                <w:rFonts w:hint="eastAsia" w:ascii="MS Gothic" w:hAnsi="MS Gothic" w:eastAsia="MS Gothic" w:cs="MS Gothic"/>
                <w:color w:val="333333"/>
                <w:sz w:val="24"/>
                <w:shd w:val="clear" w:color="auto" w:fill="FFFFFF"/>
              </w:rPr>
              <w:t>✶</w:t>
            </w:r>
            <w:r>
              <w:rPr>
                <w:rFonts w:hint="eastAsia" w:ascii="新宋体" w:hAnsi="新宋体" w:eastAsia="新宋体" w:cs="新宋体"/>
                <w:sz w:val="24"/>
              </w:rPr>
              <w:t>外形尺寸（长×宽×高）(㎜)</w:t>
            </w:r>
          </w:p>
        </w:tc>
        <w:tc>
          <w:tcPr>
            <w:tcW w:w="4038" w:type="dxa"/>
          </w:tcPr>
          <w:p>
            <w:pPr>
              <w:spacing w:line="400" w:lineRule="exact"/>
              <w:jc w:val="center"/>
              <w:rPr>
                <w:rFonts w:ascii="新宋体" w:hAnsi="新宋体" w:eastAsia="新宋体" w:cs="新宋体"/>
                <w:sz w:val="24"/>
              </w:rPr>
            </w:pPr>
            <w:r>
              <w:rPr>
                <w:rFonts w:ascii="Arial" w:hAnsi="Arial" w:cs="Arial"/>
                <w:color w:val="333333"/>
                <w:sz w:val="24"/>
                <w:shd w:val="clear" w:color="auto" w:fill="FFFFFF"/>
              </w:rPr>
              <w:t>≥</w:t>
            </w:r>
            <w:r>
              <w:rPr>
                <w:rFonts w:hint="eastAsia" w:ascii="新宋体" w:hAnsi="新宋体" w:eastAsia="新宋体" w:cs="新宋体"/>
                <w:sz w:val="24"/>
              </w:rPr>
              <w:t>7300×2480×3100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20" w:type="dxa"/>
            <w:vMerge w:val="continue"/>
          </w:tcPr>
          <w:p>
            <w:pPr>
              <w:spacing w:line="400" w:lineRule="exact"/>
              <w:jc w:val="left"/>
              <w:rPr>
                <w:rFonts w:ascii="新宋体" w:hAnsi="新宋体" w:eastAsia="新宋体" w:cs="新宋体"/>
                <w:sz w:val="24"/>
              </w:rPr>
            </w:pPr>
          </w:p>
        </w:tc>
        <w:tc>
          <w:tcPr>
            <w:tcW w:w="3882" w:type="dxa"/>
          </w:tcPr>
          <w:p>
            <w:pPr>
              <w:spacing w:line="400" w:lineRule="exact"/>
              <w:jc w:val="left"/>
              <w:rPr>
                <w:rFonts w:ascii="新宋体" w:hAnsi="新宋体" w:eastAsia="新宋体" w:cs="新宋体"/>
                <w:sz w:val="24"/>
              </w:rPr>
            </w:pPr>
            <w:r>
              <w:rPr>
                <w:rFonts w:hint="eastAsia" w:ascii="新宋体" w:hAnsi="新宋体" w:eastAsia="新宋体" w:cs="新宋体"/>
                <w:sz w:val="24"/>
              </w:rPr>
              <w:t>前悬/后悬      (㎜)</w:t>
            </w:r>
          </w:p>
        </w:tc>
        <w:tc>
          <w:tcPr>
            <w:tcW w:w="4038" w:type="dxa"/>
          </w:tcPr>
          <w:p>
            <w:pPr>
              <w:spacing w:line="400" w:lineRule="exact"/>
              <w:jc w:val="center"/>
              <w:rPr>
                <w:rFonts w:ascii="新宋体" w:hAnsi="新宋体" w:eastAsia="新宋体" w:cs="新宋体"/>
                <w:sz w:val="24"/>
              </w:rPr>
            </w:pPr>
            <w:r>
              <w:rPr>
                <w:rFonts w:ascii="Arial" w:hAnsi="Arial" w:cs="Arial"/>
                <w:color w:val="333333"/>
                <w:sz w:val="24"/>
                <w:shd w:val="clear" w:color="auto" w:fill="FFFFFF"/>
              </w:rPr>
              <w:t>≥</w:t>
            </w:r>
            <w:r>
              <w:rPr>
                <w:rFonts w:hint="eastAsia" w:ascii="新宋体" w:hAnsi="新宋体" w:eastAsia="新宋体" w:cs="新宋体"/>
                <w:bCs/>
                <w:sz w:val="24"/>
              </w:rPr>
              <w:t>1430/1365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820" w:type="dxa"/>
            <w:vMerge w:val="continue"/>
          </w:tcPr>
          <w:p>
            <w:pPr>
              <w:spacing w:line="400" w:lineRule="exact"/>
              <w:jc w:val="left"/>
              <w:rPr>
                <w:rFonts w:ascii="新宋体" w:hAnsi="新宋体" w:eastAsia="新宋体" w:cs="新宋体"/>
                <w:sz w:val="24"/>
              </w:rPr>
            </w:pPr>
          </w:p>
        </w:tc>
        <w:tc>
          <w:tcPr>
            <w:tcW w:w="3882" w:type="dxa"/>
          </w:tcPr>
          <w:p>
            <w:pPr>
              <w:spacing w:line="400" w:lineRule="exact"/>
              <w:jc w:val="left"/>
              <w:rPr>
                <w:rFonts w:ascii="新宋体" w:hAnsi="新宋体" w:eastAsia="新宋体" w:cs="新宋体"/>
                <w:sz w:val="24"/>
              </w:rPr>
            </w:pPr>
            <w:r>
              <w:rPr>
                <w:rFonts w:hint="eastAsia" w:ascii="新宋体" w:hAnsi="新宋体" w:eastAsia="新宋体" w:cs="新宋体"/>
                <w:sz w:val="24"/>
              </w:rPr>
              <w:t>接近角/离去角 （°）</w:t>
            </w:r>
          </w:p>
        </w:tc>
        <w:tc>
          <w:tcPr>
            <w:tcW w:w="4038" w:type="dxa"/>
          </w:tcPr>
          <w:p>
            <w:pPr>
              <w:spacing w:line="400" w:lineRule="exact"/>
              <w:jc w:val="center"/>
              <w:rPr>
                <w:rFonts w:ascii="新宋体" w:hAnsi="新宋体" w:eastAsia="新宋体" w:cs="新宋体"/>
                <w:sz w:val="24"/>
              </w:rPr>
            </w:pPr>
            <w:r>
              <w:rPr>
                <w:rFonts w:ascii="Arial" w:hAnsi="Arial" w:cs="Arial"/>
                <w:color w:val="333333"/>
                <w:sz w:val="24"/>
                <w:shd w:val="clear" w:color="auto" w:fill="FFFFFF"/>
              </w:rPr>
              <w:t>≥</w:t>
            </w:r>
            <w:r>
              <w:rPr>
                <w:rFonts w:hint="eastAsia" w:ascii="新宋体" w:hAnsi="新宋体" w:eastAsia="新宋体" w:cs="新宋体"/>
                <w:sz w:val="24"/>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4702" w:type="dxa"/>
            <w:gridSpan w:val="2"/>
            <w:vAlign w:val="center"/>
          </w:tcPr>
          <w:p>
            <w:pPr>
              <w:spacing w:line="400" w:lineRule="atLeast"/>
              <w:jc w:val="center"/>
              <w:rPr>
                <w:rFonts w:ascii="宋体" w:hAnsi="宋体" w:cs="宋体"/>
                <w:color w:val="FF0000"/>
                <w:sz w:val="24"/>
              </w:rPr>
            </w:pPr>
            <w:r>
              <w:rPr>
                <w:rFonts w:hint="eastAsia" w:ascii="宋体" w:hAnsi="宋体" w:cs="宋体"/>
                <w:color w:val="FF0000"/>
                <w:sz w:val="24"/>
              </w:rPr>
              <w:t>驾驶室</w:t>
            </w:r>
          </w:p>
        </w:tc>
        <w:tc>
          <w:tcPr>
            <w:tcW w:w="4038" w:type="dxa"/>
            <w:vAlign w:val="center"/>
          </w:tcPr>
          <w:p>
            <w:pPr>
              <w:spacing w:line="400" w:lineRule="atLeast"/>
              <w:rPr>
                <w:rFonts w:ascii="宋体" w:hAnsi="宋体" w:cs="宋体"/>
                <w:color w:val="FF0000"/>
                <w:sz w:val="24"/>
              </w:rPr>
            </w:pPr>
            <w:r>
              <w:rPr>
                <w:rFonts w:hint="eastAsia" w:ascii="宋体" w:hAnsi="宋体" w:cs="宋体"/>
                <w:color w:val="FF0000"/>
                <w:sz w:val="24"/>
              </w:rPr>
              <w:t>配原厂冷暖空调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20" w:type="dxa"/>
            <w:vMerge w:val="restart"/>
            <w:vAlign w:val="center"/>
          </w:tcPr>
          <w:p>
            <w:pPr>
              <w:spacing w:line="400" w:lineRule="exact"/>
              <w:jc w:val="left"/>
              <w:rPr>
                <w:rFonts w:ascii="新宋体" w:hAnsi="新宋体" w:eastAsia="新宋体" w:cs="新宋体"/>
                <w:sz w:val="24"/>
              </w:rPr>
            </w:pPr>
            <w:r>
              <w:rPr>
                <w:rFonts w:hint="eastAsia" w:ascii="新宋体" w:hAnsi="新宋体" w:eastAsia="新宋体" w:cs="新宋体"/>
                <w:sz w:val="24"/>
              </w:rPr>
              <w:t>质量参数</w:t>
            </w:r>
          </w:p>
        </w:tc>
        <w:tc>
          <w:tcPr>
            <w:tcW w:w="3882" w:type="dxa"/>
          </w:tcPr>
          <w:p>
            <w:pPr>
              <w:spacing w:line="400" w:lineRule="exact"/>
              <w:jc w:val="left"/>
              <w:rPr>
                <w:rFonts w:ascii="新宋体" w:hAnsi="新宋体" w:eastAsia="新宋体" w:cs="新宋体"/>
                <w:sz w:val="24"/>
              </w:rPr>
            </w:pPr>
            <w:r>
              <w:rPr>
                <w:rFonts w:hint="eastAsia" w:ascii="新宋体" w:hAnsi="新宋体" w:eastAsia="新宋体" w:cs="新宋体"/>
                <w:sz w:val="24"/>
              </w:rPr>
              <w:t>整备质量      （kg）</w:t>
            </w:r>
          </w:p>
        </w:tc>
        <w:tc>
          <w:tcPr>
            <w:tcW w:w="4038" w:type="dxa"/>
          </w:tcPr>
          <w:p>
            <w:pPr>
              <w:spacing w:line="400" w:lineRule="exact"/>
              <w:jc w:val="center"/>
              <w:rPr>
                <w:rFonts w:ascii="新宋体" w:hAnsi="新宋体" w:eastAsia="新宋体" w:cs="新宋体"/>
                <w:sz w:val="24"/>
              </w:rPr>
            </w:pPr>
            <w:r>
              <w:rPr>
                <w:rFonts w:ascii="Arial" w:hAnsi="Arial" w:cs="Arial"/>
                <w:color w:val="333333"/>
                <w:sz w:val="24"/>
                <w:shd w:val="clear" w:color="auto" w:fill="FFFFFF"/>
              </w:rPr>
              <w:t>≥</w:t>
            </w:r>
            <w:r>
              <w:rPr>
                <w:rFonts w:hint="eastAsia" w:ascii="新宋体" w:hAnsi="新宋体" w:eastAsia="新宋体" w:cs="新宋体"/>
                <w:sz w:val="24"/>
              </w:rPr>
              <w:t>7760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20" w:type="dxa"/>
            <w:vMerge w:val="continue"/>
          </w:tcPr>
          <w:p>
            <w:pPr>
              <w:spacing w:line="400" w:lineRule="exact"/>
              <w:jc w:val="left"/>
              <w:rPr>
                <w:rFonts w:ascii="新宋体" w:hAnsi="新宋体" w:eastAsia="新宋体" w:cs="新宋体"/>
                <w:sz w:val="24"/>
              </w:rPr>
            </w:pPr>
          </w:p>
        </w:tc>
        <w:tc>
          <w:tcPr>
            <w:tcW w:w="3882" w:type="dxa"/>
          </w:tcPr>
          <w:p>
            <w:pPr>
              <w:spacing w:line="400" w:lineRule="exact"/>
              <w:jc w:val="left"/>
              <w:rPr>
                <w:rFonts w:ascii="新宋体" w:hAnsi="新宋体" w:eastAsia="新宋体" w:cs="新宋体"/>
                <w:sz w:val="24"/>
              </w:rPr>
            </w:pPr>
            <w:r>
              <w:rPr>
                <w:rFonts w:hint="eastAsia" w:ascii="MS Gothic" w:hAnsi="MS Gothic" w:eastAsia="MS Gothic" w:cs="MS Gothic"/>
                <w:color w:val="333333"/>
                <w:sz w:val="24"/>
                <w:shd w:val="clear" w:color="auto" w:fill="FFFFFF"/>
              </w:rPr>
              <w:t>✶</w:t>
            </w:r>
            <w:r>
              <w:rPr>
                <w:rFonts w:hint="eastAsia" w:ascii="新宋体" w:hAnsi="新宋体" w:eastAsia="新宋体" w:cs="新宋体"/>
                <w:sz w:val="24"/>
              </w:rPr>
              <w:t>最大总质量    （kg）</w:t>
            </w:r>
          </w:p>
        </w:tc>
        <w:tc>
          <w:tcPr>
            <w:tcW w:w="4038" w:type="dxa"/>
          </w:tcPr>
          <w:p>
            <w:pPr>
              <w:spacing w:line="400" w:lineRule="exact"/>
              <w:jc w:val="center"/>
              <w:rPr>
                <w:rFonts w:ascii="新宋体" w:hAnsi="新宋体" w:eastAsia="新宋体" w:cs="新宋体"/>
                <w:sz w:val="24"/>
              </w:rPr>
            </w:pPr>
            <w:r>
              <w:rPr>
                <w:rFonts w:hint="eastAsia" w:ascii="新宋体" w:hAnsi="新宋体" w:eastAsia="新宋体" w:cs="新宋体"/>
                <w:sz w:val="24"/>
              </w:rPr>
              <w:t>15800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jc w:val="center"/>
        </w:trPr>
        <w:tc>
          <w:tcPr>
            <w:tcW w:w="820" w:type="dxa"/>
            <w:vMerge w:val="continue"/>
          </w:tcPr>
          <w:p>
            <w:pPr>
              <w:spacing w:line="400" w:lineRule="exact"/>
              <w:jc w:val="left"/>
              <w:rPr>
                <w:rFonts w:ascii="新宋体" w:hAnsi="新宋体" w:eastAsia="新宋体" w:cs="新宋体"/>
                <w:sz w:val="24"/>
              </w:rPr>
            </w:pPr>
          </w:p>
        </w:tc>
        <w:tc>
          <w:tcPr>
            <w:tcW w:w="3882" w:type="dxa"/>
          </w:tcPr>
          <w:p>
            <w:pPr>
              <w:spacing w:line="400" w:lineRule="exact"/>
              <w:jc w:val="left"/>
              <w:rPr>
                <w:rFonts w:ascii="新宋体" w:hAnsi="新宋体" w:eastAsia="新宋体" w:cs="新宋体"/>
                <w:sz w:val="24"/>
              </w:rPr>
            </w:pPr>
            <w:r>
              <w:rPr>
                <w:rFonts w:hint="eastAsia" w:ascii="新宋体" w:hAnsi="新宋体" w:eastAsia="新宋体" w:cs="新宋体"/>
                <w:sz w:val="24"/>
              </w:rPr>
              <w:t>额定装载质量  （kg）</w:t>
            </w:r>
          </w:p>
        </w:tc>
        <w:tc>
          <w:tcPr>
            <w:tcW w:w="4038" w:type="dxa"/>
          </w:tcPr>
          <w:p>
            <w:pPr>
              <w:spacing w:line="400" w:lineRule="exact"/>
              <w:jc w:val="center"/>
              <w:rPr>
                <w:rFonts w:ascii="新宋体" w:hAnsi="新宋体" w:eastAsia="新宋体" w:cs="新宋体"/>
                <w:sz w:val="24"/>
              </w:rPr>
            </w:pPr>
            <w:r>
              <w:rPr>
                <w:rFonts w:ascii="Arial" w:hAnsi="Arial" w:cs="Arial"/>
                <w:color w:val="333333"/>
                <w:sz w:val="24"/>
                <w:shd w:val="clear" w:color="auto" w:fill="FFFFFF"/>
              </w:rPr>
              <w:t>≥</w:t>
            </w:r>
            <w:r>
              <w:rPr>
                <w:rFonts w:hint="eastAsia" w:ascii="新宋体" w:hAnsi="新宋体" w:eastAsia="新宋体" w:cs="新宋体"/>
                <w:sz w:val="24"/>
              </w:rPr>
              <w:t>7845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20" w:type="dxa"/>
            <w:vMerge w:val="continue"/>
          </w:tcPr>
          <w:p>
            <w:pPr>
              <w:spacing w:line="400" w:lineRule="exact"/>
              <w:jc w:val="left"/>
              <w:rPr>
                <w:rFonts w:ascii="新宋体" w:hAnsi="新宋体" w:eastAsia="新宋体" w:cs="新宋体"/>
                <w:sz w:val="24"/>
              </w:rPr>
            </w:pPr>
          </w:p>
        </w:tc>
        <w:tc>
          <w:tcPr>
            <w:tcW w:w="3882" w:type="dxa"/>
          </w:tcPr>
          <w:p>
            <w:pPr>
              <w:spacing w:line="400" w:lineRule="exact"/>
              <w:jc w:val="left"/>
              <w:rPr>
                <w:rFonts w:ascii="新宋体" w:hAnsi="新宋体" w:eastAsia="新宋体" w:cs="新宋体"/>
                <w:sz w:val="24"/>
              </w:rPr>
            </w:pPr>
            <w:r>
              <w:rPr>
                <w:rFonts w:hint="eastAsia" w:ascii="MS Gothic" w:hAnsi="MS Gothic" w:eastAsia="MS Gothic" w:cs="MS Gothic"/>
                <w:color w:val="333333"/>
                <w:sz w:val="24"/>
                <w:shd w:val="clear" w:color="auto" w:fill="FFFFFF"/>
              </w:rPr>
              <w:t>✶</w:t>
            </w:r>
            <w:r>
              <w:rPr>
                <w:rFonts w:hint="eastAsia" w:ascii="新宋体" w:hAnsi="新宋体" w:eastAsia="新宋体" w:cs="新宋体"/>
                <w:sz w:val="24"/>
              </w:rPr>
              <w:t>钩起能力    （T）</w:t>
            </w:r>
          </w:p>
        </w:tc>
        <w:tc>
          <w:tcPr>
            <w:tcW w:w="4038" w:type="dxa"/>
          </w:tcPr>
          <w:p>
            <w:pPr>
              <w:spacing w:line="400" w:lineRule="exact"/>
              <w:jc w:val="center"/>
              <w:rPr>
                <w:rFonts w:ascii="新宋体" w:hAnsi="新宋体" w:eastAsia="新宋体" w:cs="新宋体"/>
                <w:sz w:val="24"/>
              </w:rPr>
            </w:pPr>
            <w:r>
              <w:rPr>
                <w:rFonts w:ascii="Arial" w:hAnsi="Arial" w:cs="Arial"/>
                <w:color w:val="333333"/>
                <w:sz w:val="24"/>
                <w:shd w:val="clear" w:color="auto" w:fill="FFFFFF"/>
              </w:rPr>
              <w:t>≥</w:t>
            </w:r>
            <w:r>
              <w:rPr>
                <w:rFonts w:hint="eastAsia" w:ascii="新宋体" w:hAnsi="新宋体" w:eastAsia="新宋体" w:cs="新宋体"/>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20" w:type="dxa"/>
            <w:vMerge w:val="continue"/>
          </w:tcPr>
          <w:p>
            <w:pPr>
              <w:spacing w:line="400" w:lineRule="exact"/>
              <w:jc w:val="left"/>
              <w:rPr>
                <w:rFonts w:ascii="新宋体" w:hAnsi="新宋体" w:eastAsia="新宋体" w:cs="新宋体"/>
                <w:sz w:val="24"/>
              </w:rPr>
            </w:pPr>
          </w:p>
        </w:tc>
        <w:tc>
          <w:tcPr>
            <w:tcW w:w="3882" w:type="dxa"/>
          </w:tcPr>
          <w:p>
            <w:pPr>
              <w:spacing w:line="400" w:lineRule="exact"/>
              <w:jc w:val="left"/>
              <w:rPr>
                <w:rFonts w:ascii="新宋体" w:hAnsi="新宋体" w:eastAsia="新宋体" w:cs="新宋体"/>
                <w:sz w:val="24"/>
              </w:rPr>
            </w:pPr>
            <w:r>
              <w:rPr>
                <w:rFonts w:hint="eastAsia" w:ascii="新宋体" w:hAnsi="新宋体" w:eastAsia="新宋体" w:cs="新宋体"/>
                <w:sz w:val="24"/>
              </w:rPr>
              <w:t>最大倾斜角   (°)</w:t>
            </w:r>
          </w:p>
        </w:tc>
        <w:tc>
          <w:tcPr>
            <w:tcW w:w="4038" w:type="dxa"/>
          </w:tcPr>
          <w:p>
            <w:pPr>
              <w:spacing w:line="400" w:lineRule="exact"/>
              <w:jc w:val="center"/>
              <w:rPr>
                <w:rFonts w:ascii="新宋体" w:hAnsi="新宋体" w:eastAsia="新宋体" w:cs="新宋体"/>
                <w:sz w:val="24"/>
              </w:rPr>
            </w:pPr>
            <w:r>
              <w:rPr>
                <w:rFonts w:ascii="Arial" w:hAnsi="Arial" w:cs="Arial"/>
                <w:color w:val="333333"/>
                <w:sz w:val="24"/>
                <w:shd w:val="clear" w:color="auto" w:fill="FFFFFF"/>
              </w:rPr>
              <w:t>≥</w:t>
            </w:r>
            <w:r>
              <w:rPr>
                <w:rFonts w:hint="eastAsia" w:ascii="新宋体" w:hAnsi="新宋体" w:eastAsia="新宋体" w:cs="新宋体"/>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20" w:type="dxa"/>
            <w:vMerge w:val="continue"/>
          </w:tcPr>
          <w:p>
            <w:pPr>
              <w:spacing w:line="400" w:lineRule="exact"/>
              <w:jc w:val="left"/>
              <w:rPr>
                <w:rFonts w:ascii="新宋体" w:hAnsi="新宋体" w:eastAsia="新宋体" w:cs="新宋体"/>
                <w:sz w:val="24"/>
              </w:rPr>
            </w:pPr>
          </w:p>
        </w:tc>
        <w:tc>
          <w:tcPr>
            <w:tcW w:w="3882" w:type="dxa"/>
            <w:vAlign w:val="center"/>
          </w:tcPr>
          <w:p>
            <w:pPr>
              <w:widowControl/>
              <w:spacing w:line="400" w:lineRule="atLeast"/>
              <w:rPr>
                <w:rFonts w:ascii="宋体" w:cs="宋体"/>
                <w:sz w:val="24"/>
              </w:rPr>
            </w:pPr>
            <w:r>
              <w:rPr>
                <w:rFonts w:hint="eastAsia" w:ascii="MS Gothic" w:hAnsi="MS Gothic" w:eastAsia="MS Gothic" w:cs="MS Gothic"/>
                <w:color w:val="333333"/>
                <w:sz w:val="24"/>
                <w:shd w:val="clear" w:color="auto" w:fill="FFFFFF"/>
              </w:rPr>
              <w:t>✶</w:t>
            </w:r>
            <w:r>
              <w:rPr>
                <w:rFonts w:hint="eastAsia" w:ascii="宋体" w:hAnsi="宋体" w:cs="宋体"/>
                <w:sz w:val="24"/>
              </w:rPr>
              <w:t>钩心高度</w:t>
            </w:r>
          </w:p>
        </w:tc>
        <w:tc>
          <w:tcPr>
            <w:tcW w:w="4038" w:type="dxa"/>
            <w:vAlign w:val="center"/>
          </w:tcPr>
          <w:p>
            <w:pPr>
              <w:widowControl/>
              <w:spacing w:line="400" w:lineRule="atLeast"/>
              <w:jc w:val="center"/>
              <w:rPr>
                <w:rFonts w:ascii="宋体" w:cs="宋体"/>
                <w:sz w:val="24"/>
              </w:rPr>
            </w:pPr>
            <w:r>
              <w:rPr>
                <w:rFonts w:ascii="宋体" w:hAnsi="宋体" w:cs="宋体"/>
                <w:sz w:val="24"/>
              </w:rPr>
              <w:t>1570mm</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20" w:type="dxa"/>
            <w:vMerge w:val="continue"/>
          </w:tcPr>
          <w:p>
            <w:pPr>
              <w:spacing w:line="400" w:lineRule="exact"/>
              <w:jc w:val="left"/>
              <w:rPr>
                <w:rFonts w:ascii="新宋体" w:hAnsi="新宋体" w:eastAsia="新宋体" w:cs="新宋体"/>
                <w:sz w:val="24"/>
              </w:rPr>
            </w:pPr>
          </w:p>
        </w:tc>
        <w:tc>
          <w:tcPr>
            <w:tcW w:w="3882" w:type="dxa"/>
            <w:vAlign w:val="center"/>
          </w:tcPr>
          <w:p>
            <w:pPr>
              <w:widowControl/>
              <w:spacing w:line="400" w:lineRule="atLeast"/>
              <w:rPr>
                <w:rFonts w:ascii="宋体" w:cs="宋体"/>
                <w:sz w:val="24"/>
              </w:rPr>
            </w:pPr>
            <w:r>
              <w:rPr>
                <w:rFonts w:hint="eastAsia" w:ascii="MS Gothic" w:hAnsi="MS Gothic" w:eastAsia="MS Gothic" w:cs="MS Gothic"/>
                <w:color w:val="333333"/>
                <w:sz w:val="24"/>
                <w:shd w:val="clear" w:color="auto" w:fill="FFFFFF"/>
              </w:rPr>
              <w:t>✶</w:t>
            </w:r>
            <w:r>
              <w:rPr>
                <w:rFonts w:hint="eastAsia" w:ascii="宋体" w:hAnsi="宋体" w:cs="宋体"/>
                <w:sz w:val="24"/>
              </w:rPr>
              <w:t>后靠轮允许进入宽度</w:t>
            </w:r>
          </w:p>
        </w:tc>
        <w:tc>
          <w:tcPr>
            <w:tcW w:w="4038" w:type="dxa"/>
            <w:vAlign w:val="center"/>
          </w:tcPr>
          <w:p>
            <w:pPr>
              <w:widowControl/>
              <w:spacing w:line="400" w:lineRule="atLeast"/>
              <w:jc w:val="center"/>
              <w:rPr>
                <w:rFonts w:ascii="宋体" w:cs="宋体"/>
                <w:sz w:val="24"/>
              </w:rPr>
            </w:pPr>
            <w:r>
              <w:rPr>
                <w:rFonts w:ascii="宋体" w:hAnsi="宋体" w:cs="宋体"/>
                <w:sz w:val="24"/>
              </w:rPr>
              <w:t>10</w:t>
            </w:r>
            <w:r>
              <w:rPr>
                <w:rFonts w:hint="eastAsia" w:ascii="宋体" w:hAnsi="宋体" w:cs="宋体"/>
                <w:sz w:val="24"/>
              </w:rPr>
              <w:t>70</w:t>
            </w:r>
            <w:r>
              <w:rPr>
                <w:rFonts w:ascii="宋体" w:hAnsi="宋体" w:cs="宋体"/>
                <w:sz w:val="24"/>
              </w:rPr>
              <w:t>mm</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20" w:type="dxa"/>
            <w:vMerge w:val="continue"/>
          </w:tcPr>
          <w:p>
            <w:pPr>
              <w:spacing w:line="400" w:lineRule="exact"/>
              <w:jc w:val="left"/>
              <w:rPr>
                <w:rFonts w:ascii="新宋体" w:hAnsi="新宋体" w:eastAsia="新宋体" w:cs="新宋体"/>
                <w:sz w:val="24"/>
              </w:rPr>
            </w:pPr>
          </w:p>
        </w:tc>
        <w:tc>
          <w:tcPr>
            <w:tcW w:w="3882" w:type="dxa"/>
          </w:tcPr>
          <w:p>
            <w:pPr>
              <w:spacing w:line="400" w:lineRule="exact"/>
              <w:jc w:val="left"/>
              <w:rPr>
                <w:rFonts w:ascii="新宋体" w:hAnsi="新宋体" w:eastAsia="新宋体" w:cs="新宋体"/>
                <w:sz w:val="24"/>
              </w:rPr>
            </w:pPr>
            <w:r>
              <w:rPr>
                <w:rFonts w:hint="eastAsia" w:ascii="MS Gothic" w:hAnsi="MS Gothic" w:eastAsia="MS Gothic" w:cs="MS Gothic"/>
                <w:color w:val="333333"/>
                <w:sz w:val="24"/>
                <w:shd w:val="clear" w:color="auto" w:fill="FFFFFF"/>
              </w:rPr>
              <w:t>✶</w:t>
            </w:r>
            <w:r>
              <w:rPr>
                <w:rFonts w:hint="eastAsia" w:ascii="新宋体" w:hAnsi="新宋体" w:eastAsia="新宋体" w:cs="新宋体"/>
                <w:sz w:val="24"/>
              </w:rPr>
              <w:t>液压系统额定压力（MPa）</w:t>
            </w:r>
          </w:p>
        </w:tc>
        <w:tc>
          <w:tcPr>
            <w:tcW w:w="4038" w:type="dxa"/>
          </w:tcPr>
          <w:p>
            <w:pPr>
              <w:spacing w:line="400" w:lineRule="exact"/>
              <w:jc w:val="center"/>
              <w:rPr>
                <w:rFonts w:ascii="新宋体" w:hAnsi="新宋体" w:eastAsia="新宋体" w:cs="新宋体"/>
                <w:sz w:val="24"/>
              </w:rPr>
            </w:pPr>
            <w:r>
              <w:rPr>
                <w:rFonts w:ascii="Arial" w:hAnsi="Arial" w:cs="Arial"/>
                <w:color w:val="333333"/>
                <w:sz w:val="24"/>
                <w:shd w:val="clear" w:color="auto" w:fill="FFFFFF"/>
              </w:rPr>
              <w:t>≥</w:t>
            </w:r>
            <w:r>
              <w:rPr>
                <w:rFonts w:hint="eastAsia" w:ascii="新宋体" w:hAnsi="新宋体" w:eastAsia="新宋体" w:cs="新宋体"/>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20" w:type="dxa"/>
            <w:vMerge w:val="continue"/>
          </w:tcPr>
          <w:p>
            <w:pPr>
              <w:spacing w:line="400" w:lineRule="exact"/>
              <w:jc w:val="left"/>
              <w:rPr>
                <w:rFonts w:ascii="新宋体" w:hAnsi="新宋体" w:eastAsia="新宋体" w:cs="新宋体"/>
                <w:sz w:val="24"/>
              </w:rPr>
            </w:pPr>
          </w:p>
        </w:tc>
        <w:tc>
          <w:tcPr>
            <w:tcW w:w="3882" w:type="dxa"/>
          </w:tcPr>
          <w:p>
            <w:pPr>
              <w:spacing w:line="400" w:lineRule="exact"/>
              <w:jc w:val="left"/>
              <w:rPr>
                <w:rFonts w:ascii="宋体" w:hAnsi="宋体" w:cs="宋体"/>
                <w:color w:val="333333"/>
                <w:sz w:val="24"/>
                <w:shd w:val="clear" w:color="auto" w:fill="FFFFFF"/>
              </w:rPr>
            </w:pPr>
            <w:r>
              <w:rPr>
                <w:rFonts w:hint="eastAsia" w:ascii="MS Gothic" w:hAnsi="MS Gothic" w:eastAsia="MS Gothic" w:cs="MS Gothic"/>
                <w:color w:val="333333"/>
                <w:sz w:val="24"/>
                <w:shd w:val="clear" w:color="auto" w:fill="FFFFFF"/>
              </w:rPr>
              <w:t>✶</w:t>
            </w:r>
            <w:r>
              <w:rPr>
                <w:rFonts w:hint="eastAsia" w:ascii="宋体" w:hAnsi="宋体" w:cs="宋体"/>
                <w:color w:val="333333"/>
                <w:sz w:val="24"/>
                <w:shd w:val="clear" w:color="auto" w:fill="FFFFFF"/>
              </w:rPr>
              <w:t>钩臂上装控制电压</w:t>
            </w:r>
          </w:p>
        </w:tc>
        <w:tc>
          <w:tcPr>
            <w:tcW w:w="4038" w:type="dxa"/>
          </w:tcPr>
          <w:p>
            <w:pPr>
              <w:spacing w:line="400" w:lineRule="exact"/>
              <w:jc w:val="center"/>
              <w:rPr>
                <w:rFonts w:ascii="Arial" w:hAnsi="Arial" w:cs="Arial"/>
                <w:color w:val="333333"/>
                <w:sz w:val="24"/>
                <w:shd w:val="clear" w:color="auto" w:fill="FFFFFF"/>
              </w:rPr>
            </w:pPr>
            <w:r>
              <w:rPr>
                <w:rFonts w:ascii="Arial" w:hAnsi="Arial" w:cs="Arial"/>
                <w:color w:val="333333"/>
                <w:sz w:val="24"/>
                <w:shd w:val="clear" w:color="auto" w:fill="FFFFFF"/>
              </w:rPr>
              <w:t>≥</w:t>
            </w:r>
            <w:r>
              <w:rPr>
                <w:rFonts w:hint="eastAsia" w:ascii="Arial" w:hAnsi="Arial" w:cs="Arial"/>
                <w:color w:val="333333"/>
                <w:sz w:val="24"/>
                <w:shd w:val="clear" w:color="auto" w:fill="FFFFFF"/>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20" w:type="dxa"/>
            <w:vMerge w:val="continue"/>
          </w:tcPr>
          <w:p>
            <w:pPr>
              <w:spacing w:line="400" w:lineRule="exact"/>
              <w:jc w:val="left"/>
              <w:rPr>
                <w:rFonts w:ascii="新宋体" w:hAnsi="新宋体" w:eastAsia="新宋体" w:cs="新宋体"/>
                <w:sz w:val="24"/>
              </w:rPr>
            </w:pPr>
          </w:p>
        </w:tc>
        <w:tc>
          <w:tcPr>
            <w:tcW w:w="3882" w:type="dxa"/>
          </w:tcPr>
          <w:p>
            <w:pPr>
              <w:spacing w:line="400" w:lineRule="exact"/>
              <w:jc w:val="left"/>
              <w:rPr>
                <w:rFonts w:ascii="MS Gothic" w:hAnsi="MS Gothic" w:cs="MS Gothic"/>
                <w:color w:val="333333"/>
                <w:sz w:val="24"/>
                <w:shd w:val="clear" w:color="auto" w:fill="FFFFFF"/>
              </w:rPr>
            </w:pPr>
            <w:r>
              <w:rPr>
                <w:rFonts w:hint="eastAsia" w:ascii="MS Gothic" w:hAnsi="MS Gothic" w:eastAsia="MS Gothic" w:cs="MS Gothic"/>
                <w:color w:val="333333"/>
                <w:sz w:val="24"/>
                <w:shd w:val="clear" w:color="auto" w:fill="FFFFFF"/>
              </w:rPr>
              <w:t>✶</w:t>
            </w:r>
            <w:r>
              <w:rPr>
                <w:rFonts w:hint="eastAsia" w:ascii="MS Gothic" w:hAnsi="MS Gothic" w:cs="MS Gothic"/>
                <w:color w:val="333333"/>
                <w:sz w:val="24"/>
                <w:shd w:val="clear" w:color="auto" w:fill="FFFFFF"/>
              </w:rPr>
              <w:t>钩臂上装伸缩量</w:t>
            </w:r>
          </w:p>
        </w:tc>
        <w:tc>
          <w:tcPr>
            <w:tcW w:w="4038" w:type="dxa"/>
          </w:tcPr>
          <w:p>
            <w:pPr>
              <w:spacing w:line="400" w:lineRule="exact"/>
              <w:jc w:val="center"/>
              <w:rPr>
                <w:rFonts w:ascii="Arial" w:hAnsi="Arial" w:cs="Arial"/>
                <w:color w:val="333333"/>
                <w:sz w:val="24"/>
                <w:shd w:val="clear" w:color="auto" w:fill="FFFFFF"/>
              </w:rPr>
            </w:pPr>
            <w:r>
              <w:rPr>
                <w:rFonts w:ascii="Arial" w:hAnsi="Arial" w:cs="Arial"/>
                <w:color w:val="333333"/>
                <w:sz w:val="24"/>
                <w:shd w:val="clear" w:color="auto" w:fill="FFFFFF"/>
              </w:rPr>
              <w:t>≥</w:t>
            </w:r>
            <w:r>
              <w:rPr>
                <w:rFonts w:hint="eastAsia" w:ascii="Arial" w:hAnsi="Arial" w:cs="Arial"/>
                <w:color w:val="333333"/>
                <w:sz w:val="24"/>
                <w:shd w:val="clear" w:color="auto" w:fill="FFFFFF"/>
              </w:rPr>
              <w:t>865mm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20" w:type="dxa"/>
            <w:vMerge w:val="continue"/>
          </w:tcPr>
          <w:p>
            <w:pPr>
              <w:spacing w:line="400" w:lineRule="exact"/>
              <w:jc w:val="left"/>
              <w:rPr>
                <w:rFonts w:ascii="新宋体" w:hAnsi="新宋体" w:eastAsia="新宋体" w:cs="新宋体"/>
                <w:sz w:val="24"/>
              </w:rPr>
            </w:pPr>
          </w:p>
        </w:tc>
        <w:tc>
          <w:tcPr>
            <w:tcW w:w="3882" w:type="dxa"/>
          </w:tcPr>
          <w:p>
            <w:pPr>
              <w:spacing w:line="400" w:lineRule="exact"/>
              <w:jc w:val="left"/>
              <w:rPr>
                <w:rFonts w:ascii="MS Gothic" w:hAnsi="MS Gothic" w:cs="MS Gothic"/>
                <w:color w:val="333333"/>
                <w:sz w:val="24"/>
                <w:shd w:val="clear" w:color="auto" w:fill="FFFFFF"/>
              </w:rPr>
            </w:pPr>
            <w:r>
              <w:rPr>
                <w:rFonts w:hint="eastAsia" w:ascii="MS Gothic" w:hAnsi="MS Gothic" w:eastAsia="MS Gothic" w:cs="MS Gothic"/>
                <w:color w:val="333333"/>
                <w:sz w:val="24"/>
                <w:shd w:val="clear" w:color="auto" w:fill="FFFFFF"/>
              </w:rPr>
              <w:t>✶</w:t>
            </w:r>
            <w:r>
              <w:rPr>
                <w:rFonts w:hint="eastAsia" w:ascii="MS Gothic" w:hAnsi="MS Gothic" w:cs="MS Gothic"/>
                <w:color w:val="333333"/>
                <w:sz w:val="24"/>
                <w:shd w:val="clear" w:color="auto" w:fill="FFFFFF"/>
              </w:rPr>
              <w:t>钩臂上装油泵排量</w:t>
            </w:r>
          </w:p>
        </w:tc>
        <w:tc>
          <w:tcPr>
            <w:tcW w:w="4038" w:type="dxa"/>
          </w:tcPr>
          <w:p>
            <w:pPr>
              <w:spacing w:line="400" w:lineRule="exact"/>
              <w:jc w:val="center"/>
              <w:rPr>
                <w:rFonts w:ascii="Arial" w:hAnsi="Arial" w:cs="Arial"/>
                <w:color w:val="333333"/>
                <w:sz w:val="24"/>
                <w:shd w:val="clear" w:color="auto" w:fill="FFFFFF"/>
              </w:rPr>
            </w:pPr>
            <w:r>
              <w:rPr>
                <w:rFonts w:ascii="Arial" w:hAnsi="Arial" w:cs="Arial"/>
                <w:color w:val="333333"/>
                <w:sz w:val="24"/>
                <w:shd w:val="clear" w:color="auto" w:fill="FFFFFF"/>
              </w:rPr>
              <w:t>≥</w:t>
            </w:r>
            <w:r>
              <w:rPr>
                <w:rFonts w:hint="eastAsia" w:ascii="Arial" w:hAnsi="Arial" w:cs="Arial"/>
                <w:color w:val="333333"/>
                <w:sz w:val="24"/>
                <w:shd w:val="clear" w:color="auto" w:fill="FFFFFF"/>
              </w:rPr>
              <w:t>62ml/r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20" w:type="dxa"/>
            <w:vMerge w:val="continue"/>
          </w:tcPr>
          <w:p>
            <w:pPr>
              <w:spacing w:line="400" w:lineRule="exact"/>
              <w:jc w:val="left"/>
              <w:rPr>
                <w:rFonts w:ascii="新宋体" w:hAnsi="新宋体" w:eastAsia="新宋体" w:cs="新宋体"/>
                <w:sz w:val="24"/>
              </w:rPr>
            </w:pPr>
          </w:p>
        </w:tc>
        <w:tc>
          <w:tcPr>
            <w:tcW w:w="3882" w:type="dxa"/>
          </w:tcPr>
          <w:p>
            <w:pPr>
              <w:spacing w:line="400" w:lineRule="exact"/>
              <w:jc w:val="left"/>
              <w:rPr>
                <w:rFonts w:ascii="MS Gothic" w:hAnsi="MS Gothic" w:cs="MS Gothic"/>
                <w:color w:val="333333"/>
                <w:sz w:val="24"/>
                <w:shd w:val="clear" w:color="auto" w:fill="FFFFFF"/>
              </w:rPr>
            </w:pPr>
            <w:r>
              <w:rPr>
                <w:rFonts w:hint="eastAsia" w:ascii="MS Gothic" w:hAnsi="MS Gothic" w:cs="MS Gothic"/>
                <w:color w:val="333333"/>
                <w:sz w:val="24"/>
                <w:shd w:val="clear" w:color="auto" w:fill="FFFFFF"/>
              </w:rPr>
              <w:t>钩臂上装液压油箱容积</w:t>
            </w:r>
          </w:p>
        </w:tc>
        <w:tc>
          <w:tcPr>
            <w:tcW w:w="4038" w:type="dxa"/>
          </w:tcPr>
          <w:p>
            <w:pPr>
              <w:spacing w:line="400" w:lineRule="exact"/>
              <w:jc w:val="center"/>
              <w:rPr>
                <w:rFonts w:ascii="Arial" w:hAnsi="Arial" w:cs="Arial"/>
                <w:color w:val="333333"/>
                <w:sz w:val="24"/>
                <w:shd w:val="clear" w:color="auto" w:fill="FFFFFF"/>
              </w:rPr>
            </w:pPr>
            <w:r>
              <w:rPr>
                <w:rFonts w:ascii="Arial" w:hAnsi="Arial" w:cs="Arial"/>
                <w:color w:val="333333"/>
                <w:sz w:val="24"/>
                <w:shd w:val="clear" w:color="auto" w:fill="FFFFFF"/>
              </w:rPr>
              <w:t>≥</w:t>
            </w:r>
            <w:r>
              <w:rPr>
                <w:rFonts w:hint="eastAsia" w:ascii="Arial" w:hAnsi="Arial" w:cs="Arial"/>
                <w:color w:val="333333"/>
                <w:sz w:val="24"/>
                <w:shd w:val="clear" w:color="auto" w:fill="FFFFFF"/>
              </w:rPr>
              <w:t>70L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20" w:type="dxa"/>
            <w:vMerge w:val="continue"/>
          </w:tcPr>
          <w:p>
            <w:pPr>
              <w:spacing w:line="400" w:lineRule="exact"/>
              <w:jc w:val="left"/>
              <w:rPr>
                <w:rFonts w:ascii="新宋体" w:hAnsi="新宋体" w:eastAsia="新宋体" w:cs="新宋体"/>
                <w:sz w:val="24"/>
              </w:rPr>
            </w:pPr>
          </w:p>
        </w:tc>
        <w:tc>
          <w:tcPr>
            <w:tcW w:w="3882" w:type="dxa"/>
          </w:tcPr>
          <w:p>
            <w:pPr>
              <w:spacing w:line="400" w:lineRule="exact"/>
              <w:jc w:val="left"/>
              <w:rPr>
                <w:rFonts w:ascii="MS Gothic" w:hAnsi="MS Gothic" w:cs="MS Gothic"/>
                <w:color w:val="333333"/>
                <w:sz w:val="24"/>
                <w:shd w:val="clear" w:color="auto" w:fill="FFFFFF"/>
              </w:rPr>
            </w:pPr>
            <w:r>
              <w:rPr>
                <w:rFonts w:hint="eastAsia" w:ascii="MS Gothic" w:hAnsi="MS Gothic" w:eastAsia="MS Gothic" w:cs="MS Gothic"/>
                <w:color w:val="333333"/>
                <w:sz w:val="24"/>
                <w:shd w:val="clear" w:color="auto" w:fill="FFFFFF"/>
              </w:rPr>
              <w:t>✶</w:t>
            </w:r>
            <w:r>
              <w:rPr>
                <w:rFonts w:hint="eastAsia" w:ascii="MS Gothic" w:hAnsi="MS Gothic" w:cs="MS Gothic"/>
                <w:color w:val="333333"/>
                <w:sz w:val="24"/>
                <w:shd w:val="clear" w:color="auto" w:fill="FFFFFF"/>
              </w:rPr>
              <w:t>钩箱时间</w:t>
            </w:r>
          </w:p>
        </w:tc>
        <w:tc>
          <w:tcPr>
            <w:tcW w:w="4038" w:type="dxa"/>
          </w:tcPr>
          <w:p>
            <w:pPr>
              <w:spacing w:line="400" w:lineRule="exact"/>
              <w:jc w:val="center"/>
              <w:rPr>
                <w:rFonts w:ascii="Arial" w:hAnsi="Arial" w:cs="Arial"/>
                <w:color w:val="333333"/>
                <w:sz w:val="24"/>
                <w:shd w:val="clear" w:color="auto" w:fill="FFFFFF"/>
              </w:rPr>
            </w:pPr>
            <w:r>
              <w:rPr>
                <w:rFonts w:hint="eastAsia" w:ascii="Arial" w:hAnsi="Arial" w:cs="Arial"/>
                <w:color w:val="333333"/>
                <w:sz w:val="24"/>
                <w:shd w:val="clear" w:color="auto" w:fill="FFFFFF"/>
              </w:rPr>
              <w:t>≤45S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20" w:type="dxa"/>
            <w:vMerge w:val="continue"/>
          </w:tcPr>
          <w:p>
            <w:pPr>
              <w:spacing w:line="400" w:lineRule="exact"/>
              <w:jc w:val="left"/>
              <w:rPr>
                <w:rFonts w:ascii="新宋体" w:hAnsi="新宋体" w:eastAsia="新宋体" w:cs="新宋体"/>
                <w:sz w:val="24"/>
              </w:rPr>
            </w:pPr>
          </w:p>
        </w:tc>
        <w:tc>
          <w:tcPr>
            <w:tcW w:w="3882" w:type="dxa"/>
          </w:tcPr>
          <w:p>
            <w:pPr>
              <w:spacing w:line="400" w:lineRule="exact"/>
              <w:jc w:val="left"/>
              <w:rPr>
                <w:rFonts w:ascii="新宋体" w:hAnsi="新宋体" w:eastAsia="新宋体" w:cs="新宋体"/>
                <w:sz w:val="24"/>
              </w:rPr>
            </w:pPr>
            <w:r>
              <w:rPr>
                <w:rFonts w:hint="eastAsia" w:ascii="新宋体" w:hAnsi="新宋体" w:eastAsia="新宋体" w:cs="新宋体"/>
                <w:sz w:val="24"/>
              </w:rPr>
              <w:t>最高车速    （km/h）</w:t>
            </w:r>
          </w:p>
        </w:tc>
        <w:tc>
          <w:tcPr>
            <w:tcW w:w="4038" w:type="dxa"/>
          </w:tcPr>
          <w:p>
            <w:pPr>
              <w:spacing w:line="400" w:lineRule="exact"/>
              <w:jc w:val="center"/>
              <w:rPr>
                <w:rFonts w:ascii="新宋体" w:hAnsi="新宋体" w:eastAsia="新宋体" w:cs="新宋体"/>
                <w:sz w:val="24"/>
              </w:rPr>
            </w:pPr>
            <w:r>
              <w:rPr>
                <w:rFonts w:ascii="Arial" w:hAnsi="Arial" w:cs="Arial"/>
                <w:color w:val="333333"/>
                <w:sz w:val="24"/>
                <w:shd w:val="clear" w:color="auto" w:fill="FFFFFF"/>
              </w:rPr>
              <w:t>≥</w:t>
            </w:r>
            <w:r>
              <w:rPr>
                <w:rFonts w:hint="eastAsia" w:ascii="新宋体" w:hAnsi="新宋体" w:eastAsia="新宋体" w:cs="新宋体"/>
                <w:sz w:val="24"/>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20" w:type="dxa"/>
            <w:vMerge w:val="continue"/>
          </w:tcPr>
          <w:p>
            <w:pPr>
              <w:spacing w:line="400" w:lineRule="exact"/>
              <w:jc w:val="left"/>
              <w:rPr>
                <w:rFonts w:ascii="新宋体" w:hAnsi="新宋体" w:eastAsia="新宋体" w:cs="新宋体"/>
                <w:sz w:val="24"/>
              </w:rPr>
            </w:pPr>
          </w:p>
        </w:tc>
        <w:tc>
          <w:tcPr>
            <w:tcW w:w="3882" w:type="dxa"/>
          </w:tcPr>
          <w:p>
            <w:pPr>
              <w:spacing w:line="400" w:lineRule="exact"/>
              <w:jc w:val="left"/>
              <w:rPr>
                <w:rFonts w:ascii="新宋体" w:hAnsi="新宋体" w:eastAsia="新宋体" w:cs="新宋体"/>
                <w:sz w:val="24"/>
              </w:rPr>
            </w:pPr>
            <w:r>
              <w:rPr>
                <w:rFonts w:hint="eastAsia" w:ascii="新宋体" w:hAnsi="新宋体" w:eastAsia="新宋体" w:cs="新宋体"/>
                <w:sz w:val="24"/>
              </w:rPr>
              <w:t>最小离地间隙 (mm)</w:t>
            </w:r>
          </w:p>
        </w:tc>
        <w:tc>
          <w:tcPr>
            <w:tcW w:w="4038" w:type="dxa"/>
          </w:tcPr>
          <w:p>
            <w:pPr>
              <w:spacing w:line="400" w:lineRule="exact"/>
              <w:jc w:val="center"/>
              <w:rPr>
                <w:rFonts w:ascii="新宋体" w:hAnsi="新宋体" w:eastAsia="新宋体" w:cs="新宋体"/>
                <w:sz w:val="24"/>
              </w:rPr>
            </w:pPr>
            <w:r>
              <w:rPr>
                <w:rFonts w:ascii="Arial" w:hAnsi="Arial" w:cs="Arial"/>
                <w:color w:val="333333"/>
                <w:sz w:val="24"/>
                <w:shd w:val="clear" w:color="auto" w:fill="FFFFFF"/>
              </w:rPr>
              <w:t>≥</w:t>
            </w:r>
            <w:r>
              <w:rPr>
                <w:rFonts w:hint="eastAsia" w:ascii="新宋体" w:hAnsi="新宋体" w:eastAsia="新宋体" w:cs="新宋体"/>
                <w:sz w:val="24"/>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20" w:type="dxa"/>
            <w:vMerge w:val="continue"/>
          </w:tcPr>
          <w:p>
            <w:pPr>
              <w:spacing w:line="400" w:lineRule="exact"/>
              <w:jc w:val="left"/>
              <w:rPr>
                <w:rFonts w:ascii="新宋体" w:hAnsi="新宋体" w:eastAsia="新宋体" w:cs="新宋体"/>
                <w:sz w:val="24"/>
              </w:rPr>
            </w:pPr>
          </w:p>
        </w:tc>
        <w:tc>
          <w:tcPr>
            <w:tcW w:w="3882" w:type="dxa"/>
          </w:tcPr>
          <w:p>
            <w:pPr>
              <w:spacing w:line="400" w:lineRule="exact"/>
              <w:jc w:val="left"/>
              <w:rPr>
                <w:rFonts w:ascii="新宋体" w:hAnsi="新宋体" w:eastAsia="新宋体" w:cs="新宋体"/>
                <w:sz w:val="24"/>
              </w:rPr>
            </w:pPr>
            <w:r>
              <w:rPr>
                <w:rFonts w:hint="eastAsia" w:ascii="新宋体" w:hAnsi="新宋体" w:eastAsia="新宋体" w:cs="新宋体"/>
                <w:sz w:val="24"/>
              </w:rPr>
              <w:t>最小转弯直径（m）</w:t>
            </w:r>
          </w:p>
        </w:tc>
        <w:tc>
          <w:tcPr>
            <w:tcW w:w="4038" w:type="dxa"/>
          </w:tcPr>
          <w:p>
            <w:pPr>
              <w:spacing w:line="400" w:lineRule="exact"/>
              <w:jc w:val="center"/>
              <w:rPr>
                <w:rFonts w:ascii="新宋体" w:hAnsi="新宋体" w:eastAsia="新宋体" w:cs="新宋体"/>
                <w:sz w:val="24"/>
              </w:rPr>
            </w:pPr>
            <w:r>
              <w:rPr>
                <w:rFonts w:ascii="Arial" w:hAnsi="Arial" w:cs="Arial"/>
                <w:color w:val="333333"/>
                <w:sz w:val="24"/>
                <w:shd w:val="clear" w:color="auto" w:fill="FFFFFF"/>
              </w:rPr>
              <w:t>≥</w:t>
            </w:r>
            <w:r>
              <w:rPr>
                <w:rFonts w:hint="eastAsia" w:ascii="新宋体" w:hAnsi="新宋体" w:eastAsia="新宋体" w:cs="新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20" w:type="dxa"/>
            <w:vMerge w:val="restart"/>
            <w:vAlign w:val="center"/>
          </w:tcPr>
          <w:p>
            <w:pPr>
              <w:spacing w:line="400" w:lineRule="exact"/>
              <w:jc w:val="left"/>
              <w:rPr>
                <w:rFonts w:ascii="新宋体" w:hAnsi="新宋体" w:eastAsia="新宋体" w:cs="新宋体"/>
                <w:sz w:val="24"/>
              </w:rPr>
            </w:pPr>
            <w:r>
              <w:rPr>
                <w:rFonts w:hint="eastAsia" w:ascii="新宋体" w:hAnsi="新宋体" w:eastAsia="新宋体" w:cs="新宋体"/>
                <w:sz w:val="24"/>
              </w:rPr>
              <w:t>发</w:t>
            </w:r>
          </w:p>
          <w:p>
            <w:pPr>
              <w:spacing w:line="400" w:lineRule="exact"/>
              <w:jc w:val="left"/>
              <w:rPr>
                <w:rFonts w:ascii="新宋体" w:hAnsi="新宋体" w:eastAsia="新宋体" w:cs="新宋体"/>
                <w:sz w:val="24"/>
              </w:rPr>
            </w:pPr>
            <w:r>
              <w:rPr>
                <w:rFonts w:hint="eastAsia" w:ascii="新宋体" w:hAnsi="新宋体" w:eastAsia="新宋体" w:cs="新宋体"/>
                <w:sz w:val="24"/>
              </w:rPr>
              <w:t>动</w:t>
            </w:r>
          </w:p>
          <w:p>
            <w:pPr>
              <w:spacing w:line="400" w:lineRule="exact"/>
              <w:jc w:val="left"/>
              <w:rPr>
                <w:rFonts w:ascii="新宋体" w:hAnsi="新宋体" w:eastAsia="新宋体" w:cs="新宋体"/>
                <w:sz w:val="24"/>
              </w:rPr>
            </w:pPr>
            <w:r>
              <w:rPr>
                <w:rFonts w:hint="eastAsia" w:ascii="新宋体" w:hAnsi="新宋体" w:eastAsia="新宋体" w:cs="新宋体"/>
                <w:sz w:val="24"/>
              </w:rPr>
              <w:t>机</w:t>
            </w:r>
          </w:p>
        </w:tc>
        <w:tc>
          <w:tcPr>
            <w:tcW w:w="3882" w:type="dxa"/>
          </w:tcPr>
          <w:p>
            <w:pPr>
              <w:spacing w:line="400" w:lineRule="exact"/>
              <w:jc w:val="left"/>
              <w:rPr>
                <w:rFonts w:ascii="新宋体" w:hAnsi="新宋体" w:eastAsia="新宋体" w:cs="新宋体"/>
                <w:sz w:val="24"/>
              </w:rPr>
            </w:pPr>
            <w:r>
              <w:rPr>
                <w:rFonts w:hint="eastAsia" w:ascii="MS Gothic" w:hAnsi="MS Gothic" w:eastAsia="MS Gothic" w:cs="MS Gothic"/>
                <w:color w:val="333333"/>
                <w:sz w:val="24"/>
                <w:shd w:val="clear" w:color="auto" w:fill="FFFFFF"/>
              </w:rPr>
              <w:t>✶</w:t>
            </w:r>
            <w:r>
              <w:rPr>
                <w:rFonts w:hint="eastAsia" w:ascii="新宋体" w:hAnsi="新宋体" w:eastAsia="新宋体" w:cs="新宋体"/>
                <w:sz w:val="24"/>
              </w:rPr>
              <w:t>型号</w:t>
            </w:r>
          </w:p>
        </w:tc>
        <w:tc>
          <w:tcPr>
            <w:tcW w:w="4038" w:type="dxa"/>
          </w:tcPr>
          <w:p>
            <w:pPr>
              <w:pStyle w:val="9"/>
              <w:jc w:val="center"/>
              <w:rPr>
                <w:color w:val="auto"/>
              </w:rPr>
            </w:pPr>
            <w:r>
              <w:rPr>
                <w:color w:val="auto"/>
              </w:rPr>
              <w:t>ISD210 50</w:t>
            </w:r>
            <w:r>
              <w:rPr>
                <w:rFonts w:hint="eastAsia"/>
                <w:color w:val="auto"/>
              </w:rPr>
              <w:t xml:space="preserve"> （同等或优于）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20" w:type="dxa"/>
            <w:vMerge w:val="continue"/>
          </w:tcPr>
          <w:p>
            <w:pPr>
              <w:spacing w:line="400" w:lineRule="exact"/>
              <w:jc w:val="left"/>
              <w:rPr>
                <w:rFonts w:ascii="新宋体" w:hAnsi="新宋体" w:eastAsia="新宋体" w:cs="新宋体"/>
                <w:sz w:val="24"/>
              </w:rPr>
            </w:pPr>
          </w:p>
        </w:tc>
        <w:tc>
          <w:tcPr>
            <w:tcW w:w="3882" w:type="dxa"/>
          </w:tcPr>
          <w:p>
            <w:pPr>
              <w:spacing w:line="400" w:lineRule="exact"/>
              <w:jc w:val="left"/>
              <w:rPr>
                <w:rFonts w:ascii="新宋体" w:hAnsi="新宋体" w:eastAsia="新宋体" w:cs="新宋体"/>
                <w:sz w:val="24"/>
              </w:rPr>
            </w:pPr>
            <w:r>
              <w:rPr>
                <w:rFonts w:hint="eastAsia" w:ascii="新宋体" w:hAnsi="新宋体" w:eastAsia="新宋体" w:cs="新宋体"/>
                <w:sz w:val="24"/>
              </w:rPr>
              <w:t>排量           (ml)</w:t>
            </w:r>
          </w:p>
        </w:tc>
        <w:tc>
          <w:tcPr>
            <w:tcW w:w="4038" w:type="dxa"/>
            <w:vAlign w:val="center"/>
          </w:tcPr>
          <w:p>
            <w:pPr>
              <w:spacing w:line="400" w:lineRule="exact"/>
              <w:jc w:val="center"/>
              <w:rPr>
                <w:rFonts w:ascii="新宋体" w:hAnsi="新宋体" w:eastAsia="新宋体" w:cs="新宋体"/>
                <w:sz w:val="24"/>
              </w:rPr>
            </w:pPr>
            <w:r>
              <w:rPr>
                <w:rFonts w:ascii="Arial" w:hAnsi="Arial" w:cs="Arial"/>
                <w:color w:val="333333"/>
                <w:sz w:val="24"/>
                <w:shd w:val="clear" w:color="auto" w:fill="FFFFFF"/>
              </w:rPr>
              <w:t>≥</w:t>
            </w:r>
            <w:r>
              <w:rPr>
                <w:rFonts w:hint="eastAsia" w:ascii="新宋体" w:hAnsi="新宋体" w:eastAsia="新宋体" w:cs="新宋体"/>
                <w:sz w:val="24"/>
              </w:rPr>
              <w:t>6700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jc w:val="center"/>
        </w:trPr>
        <w:tc>
          <w:tcPr>
            <w:tcW w:w="820" w:type="dxa"/>
            <w:vMerge w:val="continue"/>
          </w:tcPr>
          <w:p>
            <w:pPr>
              <w:spacing w:line="400" w:lineRule="exact"/>
              <w:jc w:val="left"/>
              <w:rPr>
                <w:rFonts w:ascii="新宋体" w:hAnsi="新宋体" w:eastAsia="新宋体" w:cs="新宋体"/>
                <w:sz w:val="24"/>
              </w:rPr>
            </w:pPr>
          </w:p>
        </w:tc>
        <w:tc>
          <w:tcPr>
            <w:tcW w:w="3882" w:type="dxa"/>
          </w:tcPr>
          <w:p>
            <w:pPr>
              <w:spacing w:line="400" w:lineRule="exact"/>
              <w:jc w:val="left"/>
              <w:rPr>
                <w:rFonts w:ascii="新宋体" w:hAnsi="新宋体" w:eastAsia="新宋体" w:cs="新宋体"/>
                <w:sz w:val="24"/>
              </w:rPr>
            </w:pPr>
            <w:r>
              <w:rPr>
                <w:rFonts w:hint="eastAsia" w:ascii="MS Gothic" w:hAnsi="MS Gothic" w:eastAsia="MS Gothic" w:cs="MS Gothic"/>
                <w:color w:val="333333"/>
                <w:sz w:val="24"/>
                <w:shd w:val="clear" w:color="auto" w:fill="FFFFFF"/>
              </w:rPr>
              <w:t>✶</w:t>
            </w:r>
            <w:r>
              <w:rPr>
                <w:rFonts w:hint="eastAsia" w:ascii="新宋体" w:hAnsi="新宋体" w:eastAsia="新宋体" w:cs="新宋体"/>
                <w:sz w:val="24"/>
              </w:rPr>
              <w:t>额定功率/转速(kw/r/min))</w:t>
            </w:r>
          </w:p>
        </w:tc>
        <w:tc>
          <w:tcPr>
            <w:tcW w:w="4038" w:type="dxa"/>
          </w:tcPr>
          <w:p>
            <w:pPr>
              <w:spacing w:line="400" w:lineRule="exact"/>
              <w:jc w:val="center"/>
              <w:rPr>
                <w:rFonts w:ascii="新宋体" w:hAnsi="新宋体" w:eastAsia="新宋体" w:cs="新宋体"/>
                <w:sz w:val="24"/>
              </w:rPr>
            </w:pPr>
            <w:r>
              <w:rPr>
                <w:rFonts w:ascii="Arial" w:hAnsi="Arial" w:cs="Arial"/>
                <w:color w:val="333333"/>
                <w:sz w:val="24"/>
                <w:shd w:val="clear" w:color="auto" w:fill="FFFFFF"/>
              </w:rPr>
              <w:t>≥</w:t>
            </w:r>
            <w:r>
              <w:rPr>
                <w:rFonts w:hint="eastAsia" w:ascii="新宋体" w:hAnsi="新宋体" w:eastAsia="新宋体" w:cs="新宋体"/>
                <w:sz w:val="24"/>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820" w:type="dxa"/>
            <w:vMerge w:val="continue"/>
          </w:tcPr>
          <w:p>
            <w:pPr>
              <w:spacing w:line="400" w:lineRule="exact"/>
              <w:jc w:val="left"/>
              <w:rPr>
                <w:rFonts w:ascii="新宋体" w:hAnsi="新宋体" w:eastAsia="新宋体" w:cs="新宋体"/>
                <w:sz w:val="24"/>
              </w:rPr>
            </w:pPr>
          </w:p>
        </w:tc>
        <w:tc>
          <w:tcPr>
            <w:tcW w:w="3882" w:type="dxa"/>
          </w:tcPr>
          <w:p>
            <w:pPr>
              <w:spacing w:line="400" w:lineRule="exact"/>
              <w:jc w:val="left"/>
              <w:rPr>
                <w:rFonts w:ascii="新宋体" w:hAnsi="新宋体" w:eastAsia="新宋体" w:cs="新宋体"/>
                <w:sz w:val="24"/>
              </w:rPr>
            </w:pPr>
            <w:r>
              <w:rPr>
                <w:rFonts w:hint="eastAsia" w:ascii="新宋体" w:hAnsi="新宋体" w:eastAsia="新宋体" w:cs="新宋体"/>
                <w:sz w:val="24"/>
              </w:rPr>
              <w:t>燃料种类</w:t>
            </w:r>
          </w:p>
        </w:tc>
        <w:tc>
          <w:tcPr>
            <w:tcW w:w="4038" w:type="dxa"/>
          </w:tcPr>
          <w:p>
            <w:pPr>
              <w:spacing w:line="400" w:lineRule="exact"/>
              <w:jc w:val="center"/>
              <w:rPr>
                <w:rFonts w:ascii="新宋体" w:hAnsi="新宋体" w:eastAsia="新宋体" w:cs="新宋体"/>
                <w:sz w:val="24"/>
              </w:rPr>
            </w:pPr>
            <w:r>
              <w:rPr>
                <w:rFonts w:hint="eastAsia" w:ascii="新宋体" w:hAnsi="新宋体" w:eastAsia="新宋体" w:cs="新宋体"/>
                <w:sz w:val="24"/>
              </w:rPr>
              <w:t>柴油</w:t>
            </w:r>
          </w:p>
        </w:tc>
      </w:tr>
      <w:bookmarkEnd w:id="1"/>
    </w:tbl>
    <w:p>
      <w:pPr>
        <w:spacing w:line="400" w:lineRule="exact"/>
        <w:jc w:val="center"/>
        <w:rPr>
          <w:rFonts w:ascii="宋体" w:hAnsi="宋体"/>
          <w:b/>
          <w:bCs/>
          <w:sz w:val="24"/>
        </w:rPr>
      </w:pPr>
    </w:p>
    <w:p>
      <w:pPr>
        <w:snapToGrid w:val="0"/>
        <w:spacing w:line="360" w:lineRule="auto"/>
        <w:rPr>
          <w:rFonts w:ascii="新宋体" w:hAnsi="新宋体" w:eastAsia="新宋体" w:cs="新宋体"/>
          <w:sz w:val="24"/>
        </w:rPr>
      </w:pPr>
      <w:r>
        <w:rPr>
          <w:rFonts w:hint="eastAsia" w:ascii="新宋体" w:hAnsi="新宋体" w:eastAsia="新宋体" w:cs="新宋体"/>
          <w:sz w:val="24"/>
        </w:rPr>
        <w:t>其主要性能特点表现在：</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一、拉臂上装具有以下要求：</w:t>
      </w:r>
    </w:p>
    <w:p>
      <w:pPr>
        <w:snapToGrid w:val="0"/>
        <w:spacing w:line="360" w:lineRule="auto"/>
        <w:ind w:firstLine="480" w:firstLineChars="200"/>
        <w:rPr>
          <w:rFonts w:ascii="新宋体" w:hAnsi="新宋体" w:eastAsia="新宋体" w:cs="新宋体"/>
          <w:sz w:val="24"/>
        </w:rPr>
      </w:pPr>
      <w:r>
        <w:rPr>
          <w:rFonts w:hint="eastAsia" w:ascii="MS Gothic" w:hAnsi="MS Gothic" w:eastAsia="MS Gothic" w:cs="MS Gothic"/>
          <w:color w:val="333333"/>
          <w:sz w:val="24"/>
          <w:shd w:val="clear" w:color="auto" w:fill="FFFFFF"/>
        </w:rPr>
        <w:t>✶</w:t>
      </w:r>
      <w:r>
        <w:rPr>
          <w:rFonts w:hint="eastAsia" w:ascii="新宋体" w:hAnsi="新宋体" w:eastAsia="新宋体" w:cs="新宋体"/>
          <w:sz w:val="24"/>
        </w:rPr>
        <w:t>1、伸缩臂导向机构采用侧滑槽、滑块配合导向结构使装箱卸箱过程运行平稳；</w:t>
      </w:r>
    </w:p>
    <w:p>
      <w:pPr>
        <w:snapToGrid w:val="0"/>
        <w:spacing w:line="360" w:lineRule="auto"/>
        <w:ind w:firstLine="480" w:firstLineChars="200"/>
        <w:rPr>
          <w:rFonts w:ascii="新宋体" w:hAnsi="新宋体" w:eastAsia="新宋体" w:cs="新宋体"/>
          <w:sz w:val="24"/>
        </w:rPr>
      </w:pPr>
      <w:r>
        <w:rPr>
          <w:rFonts w:hint="eastAsia" w:ascii="MS Gothic" w:hAnsi="MS Gothic" w:eastAsia="MS Gothic" w:cs="MS Gothic"/>
          <w:color w:val="333333"/>
          <w:sz w:val="24"/>
          <w:shd w:val="clear" w:color="auto" w:fill="FFFFFF"/>
        </w:rPr>
        <w:t>✶</w:t>
      </w:r>
      <w:r>
        <w:rPr>
          <w:rFonts w:hint="eastAsia" w:ascii="新宋体" w:hAnsi="新宋体" w:eastAsia="新宋体" w:cs="新宋体"/>
          <w:sz w:val="24"/>
        </w:rPr>
        <w:t>3、拉臂挂钩采用自动锁闭开启结构，锁块靠重力在挂箱和运输状态处于开启和锁闭状态，挂箱时锁块张开后使钩口导向部位开口扩大，便于驾驶员轻松地进行挂箱操作；</w:t>
      </w:r>
    </w:p>
    <w:p>
      <w:pPr>
        <w:snapToGrid w:val="0"/>
        <w:spacing w:line="360" w:lineRule="auto"/>
        <w:ind w:firstLine="480" w:firstLineChars="200"/>
        <w:rPr>
          <w:rFonts w:ascii="新宋体" w:hAnsi="新宋体" w:eastAsia="新宋体" w:cs="新宋体"/>
          <w:sz w:val="24"/>
        </w:rPr>
      </w:pPr>
      <w:r>
        <w:rPr>
          <w:rFonts w:hint="eastAsia" w:ascii="MS Gothic" w:hAnsi="MS Gothic" w:eastAsia="MS Gothic" w:cs="MS Gothic"/>
          <w:color w:val="333333"/>
          <w:sz w:val="24"/>
          <w:shd w:val="clear" w:color="auto" w:fill="FFFFFF"/>
        </w:rPr>
        <w:t>✶</w:t>
      </w:r>
      <w:r>
        <w:rPr>
          <w:rFonts w:hint="eastAsia" w:ascii="新宋体" w:hAnsi="新宋体" w:eastAsia="新宋体" w:cs="新宋体"/>
          <w:sz w:val="24"/>
        </w:rPr>
        <w:t>4、车箱采用横向锁箱机构，使锁钩锁住垃圾箱的主纵梁，保证箱锁安全可靠；液压控制的锁箱油缸，操作简单，性能稳定，使箱体更为安全。</w:t>
      </w:r>
    </w:p>
    <w:p>
      <w:pPr>
        <w:snapToGrid w:val="0"/>
        <w:spacing w:line="360" w:lineRule="auto"/>
        <w:ind w:firstLine="480" w:firstLineChars="200"/>
        <w:rPr>
          <w:rFonts w:ascii="新宋体" w:hAnsi="新宋体" w:eastAsia="新宋体" w:cs="新宋体"/>
          <w:sz w:val="24"/>
        </w:rPr>
      </w:pPr>
      <w:r>
        <w:rPr>
          <w:rFonts w:hint="eastAsia" w:ascii="MS Gothic" w:hAnsi="MS Gothic" w:eastAsia="MS Gothic" w:cs="MS Gothic"/>
          <w:color w:val="333333"/>
          <w:sz w:val="24"/>
          <w:shd w:val="clear" w:color="auto" w:fill="FFFFFF"/>
        </w:rPr>
        <w:t>✶</w:t>
      </w:r>
      <w:r>
        <w:rPr>
          <w:rFonts w:hint="eastAsia" w:ascii="新宋体" w:hAnsi="新宋体" w:eastAsia="新宋体" w:cs="新宋体"/>
          <w:sz w:val="24"/>
        </w:rPr>
        <w:t>5、拉臂整体结构选用高强度钢板BS700MC，重要部位采用铸钢或锻钢。拉臂架体由焊接机器人采用高强度气体保护焊焊接而成，保证了焊接性能的稳定可靠。所有运转轴孔采用大型数控镗铣床加工制造，保证了整机结构的精度。</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二、液压系统：本车主要液压控制元件，均采用国际知名公司生产的名优产品---多路换向阀，保证了液压系统的可靠换向，确保作业油缸停留在任意位置；双向平衡阀，能够确保两主臂油缸同步运动，压力恒定。</w:t>
      </w:r>
    </w:p>
    <w:p>
      <w:pPr>
        <w:snapToGrid w:val="0"/>
        <w:spacing w:line="360" w:lineRule="auto"/>
        <w:ind w:firstLine="480" w:firstLineChars="200"/>
        <w:rPr>
          <w:rFonts w:ascii="新宋体" w:hAnsi="新宋体" w:eastAsia="新宋体" w:cs="新宋体"/>
          <w:sz w:val="24"/>
        </w:rPr>
      </w:pPr>
      <w:r>
        <w:rPr>
          <w:rFonts w:hint="eastAsia" w:ascii="MS Gothic" w:hAnsi="MS Gothic" w:eastAsia="MS Gothic" w:cs="MS Gothic"/>
          <w:color w:val="333333"/>
          <w:sz w:val="24"/>
          <w:shd w:val="clear" w:color="auto" w:fill="FFFFFF"/>
        </w:rPr>
        <w:t>✶</w:t>
      </w:r>
      <w:r>
        <w:rPr>
          <w:rFonts w:hint="eastAsia" w:ascii="新宋体" w:hAnsi="新宋体" w:eastAsia="新宋体" w:cs="新宋体"/>
          <w:sz w:val="24"/>
        </w:rPr>
        <w:t>三、控制系统 ：电器控制系统采用国际知名电器元件组装而成，具有控制、报警两大功能。其独有的互锁功能，使拉臂进行倾倒垃圾时，拉臂行程开关处在常闭状态，将切断控制锁箱电磁阀的电路，无法进行开箱操作，这样就避免了误操作造成的危险。当箱锁开锁或支撑轮架放下时，控制盒上相应指示灯均会亮启，在这些情况下，车辆均不可运输行使。</w:t>
      </w:r>
    </w:p>
    <w:p>
      <w:pPr>
        <w:snapToGrid w:val="0"/>
        <w:spacing w:line="360" w:lineRule="auto"/>
        <w:ind w:firstLine="480" w:firstLineChars="200"/>
        <w:rPr>
          <w:rFonts w:ascii="新宋体" w:hAnsi="新宋体" w:eastAsia="新宋体" w:cs="新宋体"/>
          <w:sz w:val="24"/>
        </w:rPr>
      </w:pPr>
      <w:r>
        <w:rPr>
          <w:rFonts w:hint="eastAsia" w:ascii="MS Gothic" w:hAnsi="MS Gothic" w:eastAsia="MS Gothic" w:cs="MS Gothic"/>
          <w:color w:val="333333"/>
          <w:sz w:val="24"/>
          <w:shd w:val="clear" w:color="auto" w:fill="FFFFFF"/>
        </w:rPr>
        <w:t>✶</w:t>
      </w:r>
      <w:r>
        <w:rPr>
          <w:rFonts w:hint="eastAsia" w:ascii="新宋体" w:hAnsi="新宋体" w:eastAsia="新宋体" w:cs="新宋体"/>
          <w:sz w:val="24"/>
        </w:rPr>
        <w:t>四、后支撑装置：由液压驱动的后支撑装置，在钩起和卸下载物箱体时，放下支撑轮架，起到辅助支撑的作用。使整车的重心范围加大，从而保证了整车的稳定性与可靠性。</w:t>
      </w:r>
    </w:p>
    <w:p>
      <w:pPr>
        <w:numPr>
          <w:ilvl w:val="0"/>
          <w:numId w:val="1"/>
        </w:num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取力装置 ：发动机输出动力经取力器传递至液压泵，液压泵将发动机输出动力转化为液压动力源，驱动各液压油缸工作，保证了各个系统的性能稳定。</w:t>
      </w:r>
    </w:p>
    <w:p>
      <w:pPr>
        <w:snapToGrid w:val="0"/>
        <w:spacing w:line="360" w:lineRule="auto"/>
        <w:rPr>
          <w:rFonts w:ascii="新宋体" w:hAnsi="新宋体" w:eastAsia="新宋体" w:cs="新宋体"/>
          <w:sz w:val="24"/>
        </w:rPr>
      </w:pPr>
    </w:p>
    <w:p>
      <w:pPr>
        <w:snapToGrid w:val="0"/>
        <w:spacing w:line="360" w:lineRule="auto"/>
        <w:rPr>
          <w:rFonts w:ascii="新宋体" w:hAnsi="新宋体" w:eastAsia="新宋体" w:cs="新宋体"/>
          <w:sz w:val="24"/>
        </w:rPr>
      </w:pPr>
    </w:p>
    <w:p>
      <w:pPr>
        <w:snapToGrid w:val="0"/>
        <w:spacing w:line="360" w:lineRule="auto"/>
        <w:rPr>
          <w:rFonts w:ascii="新宋体" w:hAnsi="新宋体" w:eastAsia="新宋体" w:cs="新宋体"/>
          <w:sz w:val="24"/>
        </w:rPr>
      </w:pPr>
    </w:p>
    <w:p>
      <w:pPr>
        <w:spacing w:line="360" w:lineRule="auto"/>
        <w:ind w:firstLine="200"/>
        <w:outlineLvl w:val="0"/>
        <w:rPr>
          <w:rFonts w:ascii="宋体" w:hAnsi="宋体"/>
          <w:bCs/>
        </w:rPr>
      </w:pPr>
      <w:r>
        <w:rPr>
          <w:rFonts w:hint="eastAsia" w:ascii="宋体" w:hAnsi="宋体"/>
          <w:bCs/>
        </w:rPr>
        <w:t>12立方压缩箱体技术参数要求</w:t>
      </w:r>
    </w:p>
    <w:p>
      <w:pPr>
        <w:spacing w:line="360" w:lineRule="auto"/>
        <w:ind w:firstLine="210" w:firstLineChars="100"/>
        <w:outlineLvl w:val="0"/>
        <w:rPr>
          <w:rFonts w:ascii="宋体" w:hAnsi="宋体"/>
          <w:bCs/>
        </w:rPr>
      </w:pPr>
      <w:r>
        <w:rPr>
          <w:rFonts w:hint="eastAsia" w:ascii="宋体" w:hAnsi="宋体"/>
          <w:bCs/>
        </w:rPr>
        <w:t>1）压缩方式、压缩机和箱体连接方式</w:t>
      </w:r>
      <w:r>
        <w:rPr>
          <w:rFonts w:hint="eastAsia" w:ascii="宋体" w:hAnsi="宋体"/>
          <w:bCs/>
        </w:rPr>
        <w:tab/>
      </w:r>
      <w:r>
        <w:rPr>
          <w:rFonts w:hint="eastAsia" w:ascii="宋体" w:hAnsi="宋体"/>
          <w:bCs/>
        </w:rPr>
        <w:t>：水平式、连体</w:t>
      </w:r>
    </w:p>
    <w:p>
      <w:pPr>
        <w:spacing w:line="360" w:lineRule="auto"/>
        <w:ind w:firstLine="200"/>
        <w:outlineLvl w:val="0"/>
        <w:rPr>
          <w:rFonts w:ascii="宋体" w:hAnsi="宋体"/>
          <w:bCs/>
        </w:rPr>
      </w:pPr>
      <w:r>
        <w:rPr>
          <w:rFonts w:hint="eastAsia" w:ascii="宋体" w:hAnsi="宋体"/>
          <w:bCs/>
        </w:rPr>
        <w:t xml:space="preserve"> 2)电源</w:t>
      </w:r>
      <w:r>
        <w:rPr>
          <w:rFonts w:hint="eastAsia" w:ascii="宋体" w:hAnsi="宋体"/>
          <w:bCs/>
        </w:rPr>
        <w:tab/>
      </w:r>
      <w:r>
        <w:rPr>
          <w:rFonts w:hint="eastAsia" w:ascii="宋体" w:hAnsi="宋体"/>
          <w:bCs/>
        </w:rPr>
        <w:t>380V，三相</w:t>
      </w:r>
    </w:p>
    <w:p>
      <w:pPr>
        <w:spacing w:line="360" w:lineRule="auto"/>
        <w:ind w:firstLine="200"/>
        <w:outlineLvl w:val="0"/>
        <w:rPr>
          <w:rFonts w:ascii="宋体" w:hAnsi="宋体"/>
          <w:bCs/>
        </w:rPr>
      </w:pPr>
      <w:r>
        <w:rPr>
          <w:rFonts w:hint="eastAsia" w:ascii="宋体" w:hAnsi="宋体"/>
          <w:bCs/>
        </w:rPr>
        <w:t xml:space="preserve"> 3)压缩力（KN）</w:t>
      </w:r>
      <w:r>
        <w:rPr>
          <w:rFonts w:hint="eastAsia" w:ascii="宋体" w:hAnsi="宋体"/>
          <w:bCs/>
        </w:rPr>
        <w:tab/>
      </w:r>
      <w:r>
        <w:rPr>
          <w:rFonts w:hint="eastAsia" w:ascii="宋体" w:hAnsi="宋体"/>
          <w:bCs/>
        </w:rPr>
        <w:t>≥340</w:t>
      </w:r>
    </w:p>
    <w:p>
      <w:pPr>
        <w:spacing w:line="360" w:lineRule="auto"/>
        <w:ind w:firstLine="200"/>
        <w:outlineLvl w:val="0"/>
        <w:rPr>
          <w:rFonts w:ascii="宋体" w:hAnsi="宋体"/>
          <w:bCs/>
        </w:rPr>
      </w:pPr>
      <w:r>
        <w:rPr>
          <w:rFonts w:hint="eastAsia" w:ascii="宋体" w:hAnsi="宋体"/>
          <w:bCs/>
        </w:rPr>
        <w:t>4)液压动力系统控制方式：</w:t>
      </w:r>
      <w:r>
        <w:rPr>
          <w:rFonts w:hint="eastAsia" w:ascii="宋体" w:hAnsi="宋体"/>
          <w:bCs/>
        </w:rPr>
        <w:tab/>
      </w:r>
      <w:r>
        <w:rPr>
          <w:rFonts w:hint="eastAsia" w:ascii="宋体" w:hAnsi="宋体"/>
          <w:bCs/>
        </w:rPr>
        <w:t xml:space="preserve">PLC </w:t>
      </w:r>
    </w:p>
    <w:p>
      <w:pPr>
        <w:spacing w:line="360" w:lineRule="auto"/>
        <w:ind w:firstLine="200"/>
        <w:outlineLvl w:val="0"/>
        <w:rPr>
          <w:rFonts w:ascii="宋体" w:hAnsi="宋体"/>
          <w:bCs/>
        </w:rPr>
      </w:pPr>
      <w:r>
        <w:rPr>
          <w:rFonts w:hint="eastAsia" w:ascii="宋体" w:hAnsi="宋体"/>
          <w:bCs/>
          <w:szCs w:val="24"/>
        </w:rPr>
        <w:t>★</w:t>
      </w:r>
      <w:r>
        <w:rPr>
          <w:rFonts w:hint="eastAsia" w:ascii="宋体" w:hAnsi="宋体"/>
          <w:bCs/>
        </w:rPr>
        <w:t xml:space="preserve"> 5)压缩推头工作表面积（m2）</w:t>
      </w:r>
      <w:r>
        <w:rPr>
          <w:rFonts w:hint="eastAsia" w:ascii="宋体" w:hAnsi="宋体"/>
          <w:bCs/>
        </w:rPr>
        <w:tab/>
      </w:r>
      <w:r>
        <w:rPr>
          <w:rFonts w:hint="eastAsia" w:ascii="宋体" w:hAnsi="宋体"/>
          <w:bCs/>
        </w:rPr>
        <w:t>≥0.9</w:t>
      </w:r>
    </w:p>
    <w:p>
      <w:pPr>
        <w:spacing w:line="360" w:lineRule="auto"/>
        <w:ind w:firstLine="200"/>
        <w:outlineLvl w:val="0"/>
        <w:rPr>
          <w:rFonts w:ascii="宋体" w:hAnsi="宋体"/>
          <w:bCs/>
        </w:rPr>
      </w:pPr>
      <w:r>
        <w:rPr>
          <w:rFonts w:hint="eastAsia" w:ascii="宋体" w:hAnsi="宋体"/>
          <w:bCs/>
          <w:szCs w:val="24"/>
        </w:rPr>
        <w:t>★</w:t>
      </w:r>
      <w:r>
        <w:rPr>
          <w:rFonts w:hint="eastAsia" w:ascii="宋体" w:hAnsi="宋体"/>
          <w:bCs/>
        </w:rPr>
        <w:t>6)循环时间（s）</w:t>
      </w:r>
      <w:r>
        <w:rPr>
          <w:rFonts w:hint="eastAsia" w:ascii="宋体" w:hAnsi="宋体"/>
          <w:bCs/>
        </w:rPr>
        <w:tab/>
      </w:r>
      <w:r>
        <w:rPr>
          <w:rFonts w:hint="eastAsia" w:ascii="宋体" w:hAnsi="宋体"/>
          <w:bCs/>
        </w:rPr>
        <w:t>≤40</w:t>
      </w:r>
    </w:p>
    <w:p>
      <w:pPr>
        <w:spacing w:line="360" w:lineRule="auto"/>
        <w:ind w:firstLine="200"/>
        <w:outlineLvl w:val="0"/>
        <w:rPr>
          <w:rFonts w:ascii="宋体" w:hAnsi="宋体"/>
          <w:bCs/>
        </w:rPr>
      </w:pPr>
      <w:r>
        <w:rPr>
          <w:rFonts w:hint="eastAsia" w:ascii="宋体" w:hAnsi="宋体"/>
          <w:bCs/>
        </w:rPr>
        <w:t xml:space="preserve"> 7)压实密度t/ m3</w:t>
      </w:r>
      <w:r>
        <w:rPr>
          <w:rFonts w:hint="eastAsia" w:ascii="宋体" w:hAnsi="宋体"/>
          <w:bCs/>
        </w:rPr>
        <w:tab/>
      </w:r>
      <w:r>
        <w:rPr>
          <w:rFonts w:hint="eastAsia" w:ascii="宋体" w:hAnsi="宋体"/>
          <w:bCs/>
        </w:rPr>
        <w:t>≥0.7</w:t>
      </w:r>
    </w:p>
    <w:p>
      <w:pPr>
        <w:spacing w:line="360" w:lineRule="auto"/>
        <w:ind w:firstLine="200"/>
        <w:outlineLvl w:val="0"/>
        <w:rPr>
          <w:rFonts w:ascii="宋体" w:hAnsi="宋体"/>
          <w:bCs/>
        </w:rPr>
      </w:pPr>
      <w:r>
        <w:rPr>
          <w:rFonts w:hint="eastAsia" w:ascii="宋体" w:hAnsi="宋体"/>
          <w:bCs/>
        </w:rPr>
        <w:t xml:space="preserve"> 8)功率（kW）</w:t>
      </w:r>
      <w:r>
        <w:rPr>
          <w:rFonts w:hint="eastAsia" w:ascii="宋体" w:hAnsi="宋体"/>
          <w:bCs/>
        </w:rPr>
        <w:tab/>
      </w:r>
      <w:r>
        <w:rPr>
          <w:rFonts w:hint="eastAsia" w:ascii="宋体" w:hAnsi="宋体"/>
          <w:bCs/>
        </w:rPr>
        <w:t>≤5.5</w:t>
      </w:r>
    </w:p>
    <w:p>
      <w:pPr>
        <w:spacing w:line="360" w:lineRule="auto"/>
        <w:ind w:firstLine="200"/>
        <w:outlineLvl w:val="0"/>
        <w:rPr>
          <w:rFonts w:ascii="宋体" w:hAnsi="宋体"/>
          <w:bCs/>
        </w:rPr>
      </w:pPr>
      <w:r>
        <w:rPr>
          <w:rFonts w:hint="eastAsia" w:ascii="宋体" w:hAnsi="宋体"/>
          <w:bCs/>
          <w:szCs w:val="24"/>
        </w:rPr>
        <w:t>★</w:t>
      </w:r>
      <w:r>
        <w:rPr>
          <w:rFonts w:hint="eastAsia" w:ascii="宋体" w:hAnsi="宋体"/>
          <w:bCs/>
        </w:rPr>
        <w:t>9)噪音（dB）</w:t>
      </w:r>
      <w:r>
        <w:rPr>
          <w:rFonts w:hint="eastAsia" w:ascii="宋体" w:hAnsi="宋体"/>
          <w:bCs/>
        </w:rPr>
        <w:tab/>
      </w:r>
      <w:r>
        <w:rPr>
          <w:rFonts w:hint="eastAsia" w:ascii="宋体" w:hAnsi="宋体"/>
          <w:bCs/>
        </w:rPr>
        <w:t>≤75</w:t>
      </w:r>
    </w:p>
    <w:p>
      <w:pPr>
        <w:spacing w:line="360" w:lineRule="auto"/>
        <w:outlineLvl w:val="0"/>
        <w:rPr>
          <w:rFonts w:ascii="宋体" w:hAnsi="宋体"/>
          <w:bCs/>
        </w:rPr>
      </w:pPr>
      <w:r>
        <w:rPr>
          <w:rFonts w:hint="eastAsia" w:ascii="宋体" w:hAnsi="宋体"/>
          <w:bCs/>
        </w:rPr>
        <w:t xml:space="preserve"> </w:t>
      </w:r>
      <w:r>
        <w:rPr>
          <w:rFonts w:hint="eastAsia" w:ascii="宋体" w:hAnsi="宋体"/>
          <w:bCs/>
          <w:szCs w:val="24"/>
        </w:rPr>
        <w:t>★</w:t>
      </w:r>
      <w:r>
        <w:rPr>
          <w:rFonts w:hint="eastAsia" w:ascii="宋体" w:hAnsi="宋体"/>
          <w:bCs/>
        </w:rPr>
        <w:t>10)投料口尺寸（mm）</w:t>
      </w:r>
      <w:r>
        <w:rPr>
          <w:rFonts w:hint="eastAsia" w:ascii="宋体" w:hAnsi="宋体"/>
          <w:bCs/>
        </w:rPr>
        <w:tab/>
      </w:r>
      <w:r>
        <w:rPr>
          <w:rFonts w:hint="eastAsia" w:ascii="宋体" w:hAnsi="宋体"/>
          <w:bCs/>
        </w:rPr>
        <w:t>A.长</w:t>
      </w:r>
      <w:r>
        <w:rPr>
          <w:rFonts w:hint="eastAsia" w:ascii="宋体" w:hAnsi="宋体"/>
          <w:bCs/>
        </w:rPr>
        <w:tab/>
      </w:r>
      <w:r>
        <w:rPr>
          <w:rFonts w:hint="eastAsia" w:ascii="宋体" w:hAnsi="宋体"/>
          <w:bCs/>
        </w:rPr>
        <w:t>≥2400     B.宽</w:t>
      </w:r>
      <w:r>
        <w:rPr>
          <w:rFonts w:hint="eastAsia" w:ascii="宋体" w:hAnsi="宋体"/>
          <w:bCs/>
        </w:rPr>
        <w:tab/>
      </w:r>
      <w:r>
        <w:rPr>
          <w:rFonts w:hint="eastAsia" w:ascii="宋体" w:hAnsi="宋体"/>
          <w:bCs/>
        </w:rPr>
        <w:t>≥1700</w:t>
      </w:r>
    </w:p>
    <w:p>
      <w:pPr>
        <w:spacing w:line="360" w:lineRule="auto"/>
        <w:ind w:firstLine="200"/>
        <w:outlineLvl w:val="0"/>
        <w:rPr>
          <w:rFonts w:ascii="宋体" w:hAnsi="宋体"/>
          <w:bCs/>
        </w:rPr>
      </w:pPr>
      <w:r>
        <w:rPr>
          <w:rFonts w:hint="eastAsia" w:ascii="宋体" w:hAnsi="宋体"/>
          <w:bCs/>
        </w:rPr>
        <w:t>11)压缩腔受料容积（m3）  ≥3.3</w:t>
      </w:r>
    </w:p>
    <w:p>
      <w:pPr>
        <w:spacing w:line="360" w:lineRule="auto"/>
        <w:outlineLvl w:val="0"/>
        <w:rPr>
          <w:rFonts w:ascii="宋体" w:hAnsi="宋体"/>
          <w:bCs/>
        </w:rPr>
      </w:pPr>
      <w:r>
        <w:rPr>
          <w:rFonts w:hint="eastAsia" w:ascii="宋体" w:hAnsi="宋体"/>
          <w:bCs/>
        </w:rPr>
        <w:t>12)大翻斗</w:t>
      </w:r>
      <w:r>
        <w:rPr>
          <w:rFonts w:hint="eastAsia" w:ascii="宋体" w:hAnsi="宋体"/>
          <w:bCs/>
        </w:rPr>
        <w:tab/>
      </w:r>
      <w:r>
        <w:rPr>
          <w:rFonts w:hint="eastAsia" w:ascii="宋体" w:hAnsi="宋体"/>
          <w:bCs/>
        </w:rPr>
        <w:t>适用于人力收集工具和小型机动收集车的卸料，卸料车辆宽度小于2100mm。</w:t>
      </w:r>
    </w:p>
    <w:p>
      <w:pPr>
        <w:spacing w:line="360" w:lineRule="auto"/>
        <w:ind w:firstLine="200"/>
        <w:outlineLvl w:val="0"/>
        <w:rPr>
          <w:rFonts w:ascii="宋体" w:hAnsi="宋体"/>
          <w:bCs/>
        </w:rPr>
      </w:pPr>
      <w:r>
        <w:rPr>
          <w:rFonts w:hint="eastAsia" w:ascii="宋体" w:hAnsi="宋体"/>
          <w:bCs/>
        </w:rPr>
        <w:t>13)大翻斗</w:t>
      </w:r>
      <w:r>
        <w:rPr>
          <w:rFonts w:hint="eastAsia" w:ascii="宋体" w:hAnsi="宋体"/>
          <w:bCs/>
        </w:rPr>
        <w:tab/>
      </w:r>
      <w:r>
        <w:rPr>
          <w:rFonts w:hint="eastAsia" w:ascii="宋体" w:hAnsi="宋体"/>
          <w:bCs/>
        </w:rPr>
        <w:t>翻起重量≥2000kg；容积≥2.8立方米。</w:t>
      </w:r>
    </w:p>
    <w:p>
      <w:pPr>
        <w:spacing w:line="360" w:lineRule="auto"/>
        <w:ind w:firstLine="200"/>
        <w:outlineLvl w:val="0"/>
        <w:rPr>
          <w:rFonts w:ascii="宋体" w:hAnsi="宋体"/>
          <w:bCs/>
        </w:rPr>
      </w:pPr>
      <w:r>
        <w:rPr>
          <w:rFonts w:hint="eastAsia" w:ascii="宋体" w:hAnsi="宋体"/>
          <w:bCs/>
          <w:szCs w:val="24"/>
        </w:rPr>
        <w:t>★</w:t>
      </w:r>
      <w:r>
        <w:rPr>
          <w:rFonts w:hint="eastAsia" w:ascii="宋体" w:hAnsi="宋体"/>
          <w:bCs/>
        </w:rPr>
        <w:t>14)动力系统</w:t>
      </w:r>
      <w:r>
        <w:rPr>
          <w:rFonts w:hint="eastAsia" w:ascii="宋体" w:hAnsi="宋体"/>
          <w:bCs/>
        </w:rPr>
        <w:tab/>
      </w:r>
      <w:r>
        <w:rPr>
          <w:rFonts w:hint="eastAsia" w:ascii="宋体" w:hAnsi="宋体"/>
          <w:bCs/>
        </w:rPr>
        <w:t>采取抽拉式布置，故障维修方便，且抽屉两端设有导流风孔。（投标时须提供该装置清晰实物工作图片加盖公章）</w:t>
      </w:r>
    </w:p>
    <w:p>
      <w:pPr>
        <w:spacing w:line="360" w:lineRule="auto"/>
        <w:ind w:firstLine="200"/>
        <w:outlineLvl w:val="0"/>
        <w:rPr>
          <w:rFonts w:ascii="宋体" w:hAnsi="宋体"/>
          <w:bCs/>
        </w:rPr>
      </w:pPr>
      <w:r>
        <w:rPr>
          <w:rFonts w:hint="eastAsia" w:ascii="宋体" w:hAnsi="宋体"/>
          <w:bCs/>
        </w:rPr>
        <w:t>15)液压系统</w:t>
      </w:r>
      <w:r>
        <w:rPr>
          <w:rFonts w:hint="eastAsia" w:ascii="宋体" w:hAnsi="宋体"/>
          <w:bCs/>
        </w:rPr>
        <w:tab/>
      </w:r>
      <w:r>
        <w:rPr>
          <w:rFonts w:hint="eastAsia" w:ascii="宋体" w:hAnsi="宋体"/>
          <w:bCs/>
        </w:rPr>
        <w:t>液压系统有散热装置</w:t>
      </w:r>
    </w:p>
    <w:p>
      <w:pPr>
        <w:spacing w:line="360" w:lineRule="auto"/>
        <w:ind w:firstLine="200"/>
        <w:outlineLvl w:val="0"/>
        <w:rPr>
          <w:rFonts w:ascii="宋体" w:hAnsi="宋体"/>
          <w:bCs/>
        </w:rPr>
      </w:pPr>
      <w:r>
        <w:rPr>
          <w:rFonts w:hint="eastAsia" w:ascii="宋体" w:hAnsi="宋体"/>
          <w:bCs/>
        </w:rPr>
        <w:t>16)电气系统</w:t>
      </w:r>
      <w:r>
        <w:rPr>
          <w:rFonts w:hint="eastAsia" w:ascii="宋体" w:hAnsi="宋体"/>
          <w:bCs/>
        </w:rPr>
        <w:tab/>
      </w:r>
      <w:r>
        <w:rPr>
          <w:rFonts w:hint="eastAsia" w:ascii="宋体" w:hAnsi="宋体"/>
          <w:bCs/>
        </w:rPr>
        <w:t>采用PLC控制，可显示实时压力、压缩状态、垃圾箱满箱百分比，故障报警等</w:t>
      </w:r>
    </w:p>
    <w:p>
      <w:pPr>
        <w:spacing w:line="360" w:lineRule="auto"/>
        <w:ind w:firstLine="200"/>
        <w:outlineLvl w:val="0"/>
        <w:rPr>
          <w:rFonts w:ascii="宋体" w:hAnsi="宋体"/>
          <w:bCs/>
        </w:rPr>
      </w:pPr>
      <w:r>
        <w:rPr>
          <w:rFonts w:hint="eastAsia" w:ascii="宋体" w:hAnsi="宋体"/>
          <w:bCs/>
        </w:rPr>
        <w:t>17)压缩腔</w:t>
      </w:r>
      <w:r>
        <w:rPr>
          <w:rFonts w:hint="eastAsia" w:ascii="宋体" w:hAnsi="宋体"/>
          <w:bCs/>
        </w:rPr>
        <w:tab/>
      </w:r>
      <w:r>
        <w:rPr>
          <w:rFonts w:hint="eastAsia" w:ascii="宋体" w:hAnsi="宋体"/>
          <w:bCs/>
        </w:rPr>
        <w:t>有防止压缩垃圾回弹装置，易于清洗，不易残留垃圾或渗滤液</w:t>
      </w:r>
    </w:p>
    <w:p>
      <w:pPr>
        <w:spacing w:line="360" w:lineRule="auto"/>
        <w:ind w:firstLine="200"/>
        <w:outlineLvl w:val="0"/>
        <w:rPr>
          <w:rFonts w:ascii="宋体" w:hAnsi="宋体"/>
          <w:bCs/>
        </w:rPr>
      </w:pPr>
      <w:r>
        <w:rPr>
          <w:rFonts w:hint="eastAsia" w:ascii="宋体" w:hAnsi="宋体"/>
          <w:bCs/>
        </w:rPr>
        <w:t>18)大件垃圾处理</w:t>
      </w:r>
      <w:r>
        <w:rPr>
          <w:rFonts w:hint="eastAsia" w:ascii="宋体" w:hAnsi="宋体"/>
          <w:bCs/>
        </w:rPr>
        <w:tab/>
      </w:r>
      <w:r>
        <w:rPr>
          <w:rFonts w:hint="eastAsia" w:ascii="宋体" w:hAnsi="宋体"/>
          <w:bCs/>
        </w:rPr>
        <w:t>可破碎后压缩</w:t>
      </w:r>
    </w:p>
    <w:p>
      <w:pPr>
        <w:spacing w:line="360" w:lineRule="auto"/>
        <w:ind w:firstLine="200"/>
        <w:outlineLvl w:val="0"/>
        <w:rPr>
          <w:rFonts w:ascii="宋体" w:hAnsi="宋体"/>
          <w:bCs/>
        </w:rPr>
      </w:pPr>
      <w:r>
        <w:rPr>
          <w:rFonts w:hint="eastAsia" w:ascii="宋体" w:hAnsi="宋体"/>
          <w:bCs/>
        </w:rPr>
        <w:t>(2)联体箱总成</w:t>
      </w:r>
    </w:p>
    <w:p>
      <w:pPr>
        <w:ind w:firstLine="210" w:firstLineChars="100"/>
        <w:jc w:val="left"/>
        <w:rPr>
          <w:rFonts w:ascii="宋体" w:hAnsi="宋体" w:cs="宋体"/>
          <w:sz w:val="28"/>
          <w:szCs w:val="28"/>
        </w:rPr>
      </w:pPr>
      <w:r>
        <w:rPr>
          <w:rFonts w:hint="eastAsia" w:ascii="宋体" w:hAnsi="宋体"/>
          <w:bCs/>
          <w:szCs w:val="24"/>
        </w:rPr>
        <w:t>★</w:t>
      </w:r>
      <w:r>
        <w:rPr>
          <w:rFonts w:hint="eastAsia" w:ascii="宋体" w:hAnsi="宋体"/>
          <w:bCs/>
        </w:rPr>
        <w:t>1)箱体结构</w:t>
      </w:r>
      <w:r>
        <w:rPr>
          <w:rFonts w:hint="eastAsia" w:ascii="宋体" w:hAnsi="宋体"/>
          <w:bCs/>
        </w:rPr>
        <w:tab/>
      </w:r>
      <w:r>
        <w:rPr>
          <w:rFonts w:hint="eastAsia" w:ascii="宋体" w:hAnsi="宋体"/>
          <w:bCs/>
        </w:rPr>
        <w:t xml:space="preserve">  高强度全密封弧形箱体，前小后大，便于倒料（投标时须提供该装置清晰实物工作图片加盖公章）</w:t>
      </w:r>
    </w:p>
    <w:p>
      <w:pPr>
        <w:spacing w:line="360" w:lineRule="auto"/>
        <w:ind w:firstLine="200"/>
        <w:outlineLvl w:val="0"/>
        <w:rPr>
          <w:rFonts w:ascii="宋体" w:hAnsi="宋体"/>
          <w:bCs/>
        </w:rPr>
      </w:pPr>
      <w:r>
        <w:rPr>
          <w:rFonts w:hint="eastAsia" w:ascii="宋体" w:hAnsi="宋体"/>
          <w:bCs/>
        </w:rPr>
        <w:t>2)装载容积（m3）</w:t>
      </w:r>
      <w:r>
        <w:rPr>
          <w:rFonts w:hint="eastAsia" w:ascii="宋体" w:hAnsi="宋体"/>
          <w:bCs/>
        </w:rPr>
        <w:tab/>
      </w:r>
      <w:r>
        <w:rPr>
          <w:rFonts w:hint="eastAsia" w:ascii="宋体" w:hAnsi="宋体"/>
          <w:bCs/>
        </w:rPr>
        <w:t>≥12</w:t>
      </w:r>
    </w:p>
    <w:p>
      <w:pPr>
        <w:spacing w:line="360" w:lineRule="auto"/>
        <w:ind w:firstLine="200"/>
        <w:outlineLvl w:val="0"/>
        <w:rPr>
          <w:rFonts w:ascii="宋体" w:hAnsi="宋体"/>
          <w:bCs/>
        </w:rPr>
      </w:pPr>
      <w:r>
        <w:rPr>
          <w:rFonts w:hint="eastAsia" w:ascii="宋体" w:hAnsi="宋体"/>
          <w:bCs/>
        </w:rPr>
        <w:t>3)长（mm）宽（mm）高（mm）</w:t>
      </w:r>
      <w:r>
        <w:rPr>
          <w:rFonts w:hint="eastAsia" w:ascii="宋体" w:hAnsi="宋体"/>
          <w:bCs/>
        </w:rPr>
        <w:tab/>
      </w:r>
      <w:r>
        <w:rPr>
          <w:rFonts w:hint="eastAsia" w:ascii="宋体" w:hAnsi="宋体"/>
          <w:bCs/>
        </w:rPr>
        <w:t>≥</w:t>
      </w:r>
      <w:r>
        <w:rPr>
          <w:rFonts w:hint="eastAsia" w:ascii="宋体" w:hAnsi="宋体"/>
          <w:bCs/>
        </w:rPr>
        <w:tab/>
      </w:r>
      <w:r>
        <w:rPr>
          <w:rFonts w:hint="eastAsia" w:ascii="宋体" w:hAnsi="宋体"/>
          <w:bCs/>
        </w:rPr>
        <w:t>5080×2500×2400</w:t>
      </w:r>
    </w:p>
    <w:p>
      <w:pPr>
        <w:spacing w:line="360" w:lineRule="auto"/>
        <w:ind w:firstLine="200"/>
        <w:outlineLvl w:val="0"/>
        <w:rPr>
          <w:rFonts w:ascii="宋体" w:hAnsi="宋体"/>
          <w:bCs/>
        </w:rPr>
      </w:pPr>
      <w:r>
        <w:rPr>
          <w:rFonts w:hint="eastAsia" w:ascii="宋体" w:hAnsi="宋体"/>
          <w:bCs/>
        </w:rPr>
        <w:t>4)翻转斗内宽(mm)</w:t>
      </w:r>
      <w:r>
        <w:rPr>
          <w:rFonts w:hint="eastAsia" w:ascii="宋体" w:hAnsi="宋体"/>
          <w:bCs/>
        </w:rPr>
        <w:tab/>
      </w:r>
      <w:r>
        <w:rPr>
          <w:rFonts w:hint="eastAsia" w:ascii="宋体" w:hAnsi="宋体"/>
          <w:bCs/>
        </w:rPr>
        <w:t>≥2280</w:t>
      </w:r>
    </w:p>
    <w:p>
      <w:pPr>
        <w:spacing w:line="360" w:lineRule="auto"/>
        <w:ind w:firstLine="200"/>
        <w:outlineLvl w:val="0"/>
        <w:rPr>
          <w:rFonts w:ascii="宋体" w:hAnsi="宋体"/>
          <w:bCs/>
        </w:rPr>
      </w:pPr>
      <w:r>
        <w:rPr>
          <w:rFonts w:hint="eastAsia" w:ascii="宋体" w:hAnsi="宋体"/>
          <w:bCs/>
        </w:rPr>
        <w:t>5)箱体自重（t）</w:t>
      </w:r>
      <w:r>
        <w:rPr>
          <w:rFonts w:hint="eastAsia" w:ascii="宋体" w:hAnsi="宋体"/>
          <w:bCs/>
        </w:rPr>
        <w:tab/>
      </w:r>
      <w:r>
        <w:rPr>
          <w:rFonts w:hint="eastAsia" w:ascii="宋体" w:hAnsi="宋体"/>
          <w:bCs/>
        </w:rPr>
        <w:t>≤6</w:t>
      </w:r>
    </w:p>
    <w:p>
      <w:pPr>
        <w:spacing w:line="360" w:lineRule="auto"/>
        <w:ind w:firstLine="200"/>
        <w:outlineLvl w:val="0"/>
        <w:rPr>
          <w:rFonts w:ascii="宋体" w:hAnsi="宋体"/>
          <w:bCs/>
        </w:rPr>
      </w:pPr>
      <w:r>
        <w:rPr>
          <w:rFonts w:hint="eastAsia" w:ascii="宋体" w:hAnsi="宋体"/>
          <w:bCs/>
        </w:rPr>
        <w:t>6)箱体壁厚（mm）</w:t>
      </w:r>
      <w:r>
        <w:rPr>
          <w:rFonts w:hint="eastAsia" w:ascii="宋体" w:hAnsi="宋体"/>
          <w:bCs/>
        </w:rPr>
        <w:tab/>
      </w:r>
      <w:r>
        <w:rPr>
          <w:rFonts w:hint="eastAsia" w:ascii="宋体" w:hAnsi="宋体"/>
          <w:bCs/>
        </w:rPr>
        <w:t>5～6</w:t>
      </w:r>
    </w:p>
    <w:p>
      <w:pPr>
        <w:spacing w:line="360" w:lineRule="auto"/>
        <w:ind w:firstLine="200"/>
        <w:outlineLvl w:val="0"/>
        <w:rPr>
          <w:rFonts w:ascii="宋体" w:hAnsi="宋体"/>
          <w:bCs/>
        </w:rPr>
      </w:pPr>
      <w:r>
        <w:rPr>
          <w:rFonts w:hint="eastAsia" w:ascii="宋体" w:hAnsi="宋体"/>
          <w:bCs/>
        </w:rPr>
        <w:t>7)吊耳中央高度（mm）</w:t>
      </w:r>
      <w:r>
        <w:rPr>
          <w:rFonts w:hint="eastAsia" w:ascii="宋体" w:hAnsi="宋体"/>
          <w:bCs/>
        </w:rPr>
        <w:tab/>
      </w:r>
      <w:r>
        <w:rPr>
          <w:rFonts w:hint="eastAsia" w:ascii="宋体" w:hAnsi="宋体"/>
          <w:bCs/>
        </w:rPr>
        <w:tab/>
      </w:r>
      <w:r>
        <w:rPr>
          <w:rFonts w:hint="eastAsia" w:ascii="宋体" w:hAnsi="宋体"/>
          <w:bCs/>
        </w:rPr>
        <w:t>≥1570</w:t>
      </w:r>
    </w:p>
    <w:p>
      <w:pPr>
        <w:spacing w:line="360" w:lineRule="auto"/>
        <w:ind w:firstLine="200"/>
        <w:outlineLvl w:val="0"/>
        <w:rPr>
          <w:rFonts w:ascii="宋体" w:hAnsi="宋体"/>
          <w:bCs/>
        </w:rPr>
      </w:pPr>
      <w:r>
        <w:rPr>
          <w:rFonts w:hint="eastAsia" w:ascii="宋体" w:hAnsi="宋体"/>
          <w:bCs/>
        </w:rPr>
        <w:t>8)箱体纵梁外缘宽度（mm）</w:t>
      </w:r>
      <w:r>
        <w:rPr>
          <w:rFonts w:hint="eastAsia" w:ascii="宋体" w:hAnsi="宋体"/>
          <w:bCs/>
        </w:rPr>
        <w:tab/>
      </w:r>
      <w:r>
        <w:rPr>
          <w:rFonts w:hint="eastAsia" w:ascii="宋体" w:hAnsi="宋体"/>
          <w:bCs/>
        </w:rPr>
        <w:t>≥</w:t>
      </w:r>
      <w:r>
        <w:rPr>
          <w:rFonts w:hint="eastAsia" w:ascii="宋体" w:hAnsi="宋体"/>
          <w:bCs/>
        </w:rPr>
        <w:tab/>
      </w:r>
      <w:r>
        <w:rPr>
          <w:rFonts w:hint="eastAsia" w:ascii="宋体" w:hAnsi="宋体"/>
          <w:bCs/>
        </w:rPr>
        <w:t>1060</w:t>
      </w:r>
    </w:p>
    <w:p>
      <w:pPr>
        <w:spacing w:line="360" w:lineRule="auto"/>
        <w:ind w:firstLine="200"/>
        <w:outlineLvl w:val="0"/>
        <w:rPr>
          <w:rFonts w:ascii="宋体" w:hAnsi="宋体"/>
          <w:bCs/>
        </w:rPr>
      </w:pPr>
      <w:r>
        <w:rPr>
          <w:rFonts w:hint="eastAsia" w:ascii="宋体" w:hAnsi="宋体"/>
          <w:bCs/>
        </w:rPr>
        <w:t>9)滚轮外宽（mm）</w:t>
      </w:r>
      <w:r>
        <w:rPr>
          <w:rFonts w:hint="eastAsia" w:ascii="宋体" w:hAnsi="宋体"/>
          <w:bCs/>
        </w:rPr>
        <w:tab/>
      </w:r>
      <w:r>
        <w:rPr>
          <w:rFonts w:hint="eastAsia" w:ascii="宋体" w:hAnsi="宋体"/>
          <w:bCs/>
        </w:rPr>
        <w:t>≥2450±10</w:t>
      </w:r>
    </w:p>
    <w:p>
      <w:pPr>
        <w:spacing w:line="360" w:lineRule="auto"/>
        <w:ind w:firstLine="200"/>
        <w:outlineLvl w:val="0"/>
        <w:rPr>
          <w:rFonts w:ascii="宋体" w:hAnsi="宋体"/>
          <w:bCs/>
        </w:rPr>
      </w:pPr>
      <w:r>
        <w:rPr>
          <w:rFonts w:hint="eastAsia" w:ascii="宋体" w:hAnsi="宋体"/>
          <w:bCs/>
        </w:rPr>
        <w:t>10)压缩箱密封</w:t>
      </w:r>
      <w:r>
        <w:rPr>
          <w:rFonts w:hint="eastAsia" w:ascii="宋体" w:hAnsi="宋体"/>
          <w:bCs/>
        </w:rPr>
        <w:tab/>
      </w:r>
      <w:r>
        <w:rPr>
          <w:rFonts w:hint="eastAsia" w:ascii="宋体" w:hAnsi="宋体"/>
          <w:bCs/>
        </w:rPr>
        <w:t>100%</w:t>
      </w:r>
    </w:p>
    <w:p>
      <w:pPr>
        <w:spacing w:line="360" w:lineRule="auto"/>
        <w:ind w:firstLine="200"/>
        <w:outlineLvl w:val="0"/>
        <w:rPr>
          <w:rFonts w:ascii="宋体" w:hAnsi="宋体"/>
          <w:bCs/>
        </w:rPr>
      </w:pPr>
      <w:r>
        <w:rPr>
          <w:rFonts w:hint="eastAsia" w:ascii="宋体" w:hAnsi="宋体"/>
          <w:bCs/>
        </w:rPr>
        <w:t>11)密封条寿命</w:t>
      </w:r>
      <w:r>
        <w:rPr>
          <w:rFonts w:hint="eastAsia" w:ascii="宋体" w:hAnsi="宋体"/>
          <w:bCs/>
        </w:rPr>
        <w:tab/>
      </w:r>
      <w:r>
        <w:rPr>
          <w:rFonts w:hint="eastAsia" w:ascii="宋体" w:hAnsi="宋体"/>
          <w:bCs/>
        </w:rPr>
        <w:t>≥0.5年</w:t>
      </w:r>
    </w:p>
    <w:p>
      <w:pPr>
        <w:spacing w:line="360" w:lineRule="auto"/>
        <w:ind w:firstLine="200"/>
        <w:outlineLvl w:val="0"/>
        <w:rPr>
          <w:rFonts w:ascii="宋体" w:hAnsi="宋体"/>
          <w:bCs/>
        </w:rPr>
      </w:pPr>
      <w:r>
        <w:rPr>
          <w:rFonts w:hint="eastAsia" w:ascii="宋体" w:hAnsi="宋体"/>
          <w:bCs/>
        </w:rPr>
        <w:t>12)使用寿命</w:t>
      </w:r>
      <w:r>
        <w:rPr>
          <w:rFonts w:hint="eastAsia" w:ascii="宋体" w:hAnsi="宋体"/>
          <w:bCs/>
        </w:rPr>
        <w:tab/>
      </w:r>
      <w:r>
        <w:rPr>
          <w:rFonts w:hint="eastAsia" w:ascii="宋体" w:hAnsi="宋体"/>
          <w:bCs/>
        </w:rPr>
        <w:t>≥5年</w:t>
      </w:r>
    </w:p>
    <w:p>
      <w:pPr>
        <w:spacing w:line="360" w:lineRule="auto"/>
        <w:ind w:firstLine="200"/>
        <w:outlineLvl w:val="0"/>
        <w:rPr>
          <w:rFonts w:ascii="宋体" w:hAnsi="宋体"/>
          <w:bCs/>
        </w:rPr>
      </w:pPr>
      <w:r>
        <w:rPr>
          <w:rFonts w:hint="eastAsia" w:ascii="宋体" w:hAnsi="宋体"/>
          <w:bCs/>
          <w:szCs w:val="24"/>
        </w:rPr>
        <w:t>★</w:t>
      </w:r>
      <w:r>
        <w:rPr>
          <w:rFonts w:hint="eastAsia" w:ascii="宋体" w:hAnsi="宋体"/>
          <w:bCs/>
        </w:rPr>
        <w:t>13)压缩箱后门锁紧方式</w:t>
      </w:r>
      <w:r>
        <w:rPr>
          <w:rFonts w:hint="eastAsia" w:ascii="宋体" w:hAnsi="宋体"/>
          <w:bCs/>
        </w:rPr>
        <w:tab/>
      </w:r>
      <w:r>
        <w:rPr>
          <w:rFonts w:hint="eastAsia" w:ascii="宋体" w:hAnsi="宋体"/>
          <w:bCs/>
        </w:rPr>
        <w:t>采用液压后门开启,压缩箱的尾门快速插头采用世界知名品牌，与可卸式垃圾车相匹配。后门两侧采取各一个活动压点锁紧方式。</w:t>
      </w:r>
    </w:p>
    <w:p>
      <w:pPr>
        <w:spacing w:line="360" w:lineRule="auto"/>
        <w:ind w:firstLine="200"/>
        <w:outlineLvl w:val="0"/>
        <w:rPr>
          <w:rFonts w:ascii="宋体" w:hAnsi="宋体"/>
          <w:bCs/>
        </w:rPr>
      </w:pPr>
      <w:r>
        <w:rPr>
          <w:rFonts w:hint="eastAsia" w:ascii="宋体" w:hAnsi="宋体"/>
          <w:bCs/>
        </w:rPr>
        <w:t>（投标时须提供该装置清晰实物工作图片加投标人盖公章）</w:t>
      </w:r>
    </w:p>
    <w:p>
      <w:pPr>
        <w:spacing w:line="360" w:lineRule="auto"/>
        <w:ind w:firstLine="200"/>
        <w:outlineLvl w:val="0"/>
        <w:rPr>
          <w:rFonts w:ascii="新宋体" w:hAnsi="新宋体" w:eastAsia="新宋体" w:cs="新宋体"/>
          <w:sz w:val="24"/>
        </w:rPr>
      </w:pPr>
      <w:r>
        <w:rPr>
          <w:rFonts w:hint="eastAsia" w:ascii="宋体" w:hAnsi="宋体"/>
          <w:bCs/>
          <w:szCs w:val="24"/>
        </w:rPr>
        <w:t>★</w:t>
      </w:r>
      <w:r>
        <w:rPr>
          <w:rFonts w:hint="eastAsia" w:ascii="宋体" w:hAnsi="宋体"/>
          <w:bCs/>
        </w:rPr>
        <w:t>14)垃圾压缩箱排污要求</w:t>
      </w:r>
      <w:r>
        <w:rPr>
          <w:rFonts w:hint="eastAsia" w:ascii="宋体" w:hAnsi="宋体"/>
          <w:bCs/>
        </w:rPr>
        <w:tab/>
      </w:r>
      <w:r>
        <w:rPr>
          <w:rFonts w:hint="eastAsia" w:ascii="宋体" w:hAnsi="宋体"/>
          <w:bCs/>
        </w:rPr>
        <w:t>垃圾集装箱中部两侧各设1个排污口，压缩腔前端设一压缩腔清理口（投标时须提供该装置清晰实物工作图片加盖公章）</w:t>
      </w:r>
    </w:p>
    <w:p>
      <w:pPr>
        <w:jc w:val="left"/>
        <w:outlineLvl w:val="0"/>
        <w:rPr>
          <w:rFonts w:ascii="宋体" w:hAnsi="宋体"/>
          <w:sz w:val="24"/>
        </w:rPr>
      </w:pPr>
    </w:p>
    <w:p>
      <w:pPr>
        <w:spacing w:line="440" w:lineRule="exact"/>
        <w:rPr>
          <w:rFonts w:ascii="宋体" w:hAnsi="宋体" w:cs="宋体"/>
          <w:b/>
          <w:sz w:val="24"/>
          <w:szCs w:val="24"/>
        </w:rPr>
      </w:pPr>
      <w:r>
        <w:rPr>
          <w:rFonts w:hint="eastAsia" w:ascii="宋体" w:hAnsi="宋体" w:cs="宋体"/>
          <w:b/>
          <w:sz w:val="24"/>
          <w:szCs w:val="24"/>
          <w:highlight w:val="yellow"/>
        </w:rPr>
        <w:t>注：所投报价含车辆保险（交强险、三者）、挂牌、购置税等。</w:t>
      </w:r>
    </w:p>
    <w:p>
      <w:pPr>
        <w:spacing w:line="440" w:lineRule="exact"/>
        <w:rPr>
          <w:rFonts w:ascii="宋体" w:hAnsi="宋体" w:cs="宋体"/>
          <w:sz w:val="24"/>
          <w:szCs w:val="24"/>
        </w:rPr>
      </w:pPr>
    </w:p>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505328"/>
    <w:multiLevelType w:val="singleLevel"/>
    <w:tmpl w:val="8950532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F520B9"/>
    <w:rsid w:val="03F520B9"/>
    <w:rsid w:val="16437431"/>
    <w:rsid w:val="3D5D457C"/>
    <w:rsid w:val="66967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widowControl/>
      <w:jc w:val="left"/>
      <w:outlineLvl w:val="0"/>
    </w:pPr>
    <w:rPr>
      <w:rFonts w:hint="eastAsia" w:ascii="宋体" w:hAnsi="宋体"/>
      <w:b/>
      <w:kern w:val="44"/>
      <w:sz w:val="42"/>
      <w:szCs w:val="42"/>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Emphasis"/>
    <w:qFormat/>
    <w:uiPriority w:val="20"/>
    <w:rPr>
      <w:i/>
      <w:iCs/>
    </w:r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2018-08-21T04:05:00Z</dcterms:created>
  <dc:creator>Administrator</dc:creator>
  <cp:lastModifiedBy>Administrator</cp:lastModifiedBy>
  <cp:lastPrinted>2018-08-21T04:10:12Z</cp:lastPrinted>
  <dcterms:modified xsi:type="dcterms:W3CDTF">2018-08-21T04:11:08Z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