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ind w:left="0" w:leftChars="0" w:right="0" w:rightChars="0"/>
        <w:jc w:val="center"/>
        <w:textAlignment w:val="auto"/>
        <w:outlineLvl w:val="9"/>
      </w:pPr>
      <w:bookmarkStart w:id="0" w:name="_Toc443483683"/>
      <w:r>
        <w:rPr>
          <w:rFonts w:hint="eastAsia" w:ascii="宋体" w:hAnsi="宋体"/>
          <w:b/>
          <w:sz w:val="36"/>
        </w:rPr>
        <w:t>招</w:t>
      </w:r>
      <w:r>
        <w:rPr>
          <w:rFonts w:hint="eastAsia" w:ascii="宋体" w:hAnsi="宋体"/>
          <w:b/>
          <w:sz w:val="36"/>
          <w:lang w:val="en-US" w:eastAsia="zh-CN"/>
        </w:rPr>
        <w:t xml:space="preserve"> </w:t>
      </w:r>
      <w:r>
        <w:rPr>
          <w:rFonts w:hint="eastAsia" w:ascii="宋体" w:hAnsi="宋体"/>
          <w:b/>
          <w:sz w:val="36"/>
        </w:rPr>
        <w:t>标</w:t>
      </w:r>
      <w:r>
        <w:rPr>
          <w:rFonts w:hint="eastAsia" w:ascii="宋体" w:hAnsi="宋体"/>
          <w:b/>
          <w:sz w:val="36"/>
          <w:lang w:val="en-US" w:eastAsia="zh-CN"/>
        </w:rPr>
        <w:t xml:space="preserve"> </w:t>
      </w:r>
      <w:r>
        <w:rPr>
          <w:rFonts w:hint="eastAsia" w:ascii="宋体" w:hAnsi="宋体"/>
          <w:b/>
          <w:sz w:val="36"/>
        </w:rPr>
        <w:t>公</w:t>
      </w:r>
      <w:r>
        <w:rPr>
          <w:rFonts w:hint="eastAsia" w:ascii="宋体" w:hAnsi="宋体"/>
          <w:b/>
          <w:sz w:val="36"/>
          <w:lang w:val="en-US" w:eastAsia="zh-CN"/>
        </w:rPr>
        <w:t xml:space="preserve"> </w:t>
      </w:r>
      <w:r>
        <w:rPr>
          <w:rFonts w:hint="eastAsia" w:ascii="宋体" w:hAnsi="宋体"/>
          <w:b/>
          <w:sz w:val="36"/>
        </w:rPr>
        <w:t>告</w:t>
      </w:r>
      <w:bookmarkEnd w:id="0"/>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ascii="宋体" w:hAnsi="宋体"/>
          <w:sz w:val="24"/>
        </w:rPr>
      </w:pPr>
      <w:r>
        <w:rPr>
          <w:rFonts w:hint="eastAsia" w:ascii="宋体" w:hAnsi="宋体" w:cs="宋体"/>
          <w:sz w:val="24"/>
        </w:rPr>
        <w:t>根据《中华人民共和国政府采购法》、《政府采购货物和服务招标投标管理办法》等有关规定，</w:t>
      </w:r>
      <w:r>
        <w:rPr>
          <w:rFonts w:hint="eastAsia" w:ascii="宋体" w:hAnsi="宋体" w:cs="宋体"/>
          <w:b/>
          <w:sz w:val="24"/>
        </w:rPr>
        <w:t>北京建智达建筑咨询有限公司</w:t>
      </w:r>
      <w:r>
        <w:rPr>
          <w:rFonts w:hint="eastAsia" w:ascii="宋体" w:hAnsi="宋体"/>
          <w:sz w:val="24"/>
        </w:rPr>
        <w:t>受</w:t>
      </w:r>
      <w:r>
        <w:rPr>
          <w:rFonts w:hint="eastAsia" w:ascii="宋体" w:hAnsi="宋体"/>
          <w:b/>
          <w:sz w:val="24"/>
        </w:rPr>
        <w:t>方城县住房和城乡建设局</w:t>
      </w:r>
      <w:r>
        <w:rPr>
          <w:rFonts w:hint="eastAsia" w:ascii="宋体" w:hAnsi="宋体"/>
          <w:sz w:val="24"/>
        </w:rPr>
        <w:t>的委托，就方城县</w:t>
      </w:r>
      <w:r>
        <w:rPr>
          <w:rFonts w:hint="eastAsia" w:ascii="宋体" w:hAnsi="宋体"/>
          <w:sz w:val="24"/>
          <w:lang w:eastAsia="zh-CN"/>
        </w:rPr>
        <w:t>粪便无害化处理设备</w:t>
      </w:r>
      <w:r>
        <w:rPr>
          <w:rFonts w:hint="eastAsia" w:ascii="宋体" w:hAnsi="宋体"/>
          <w:sz w:val="24"/>
        </w:rPr>
        <w:t>采购及安装项目进行公开招标。具体内容如下：</w:t>
      </w:r>
    </w:p>
    <w:p>
      <w:pPr>
        <w:pStyle w:val="2"/>
        <w:keepNext w:val="0"/>
        <w:keepLines w:val="0"/>
        <w:pageBreakBefore w:val="0"/>
        <w:kinsoku/>
        <w:wordWrap/>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hAnsi="宋体"/>
          <w:color w:val="FF0000"/>
          <w:sz w:val="24"/>
          <w:szCs w:val="24"/>
          <w:u w:val="single"/>
        </w:rPr>
      </w:pPr>
      <w:r>
        <w:rPr>
          <w:rFonts w:hint="eastAsia" w:hAnsi="宋体"/>
          <w:b/>
          <w:sz w:val="24"/>
          <w:szCs w:val="24"/>
        </w:rPr>
        <w:t>一、招标编号:</w:t>
      </w:r>
      <w:r>
        <w:rPr>
          <w:rFonts w:hint="eastAsia" w:hAnsi="宋体"/>
          <w:b/>
          <w:sz w:val="24"/>
          <w:szCs w:val="24"/>
          <w:lang w:val="en-US" w:eastAsia="zh-CN"/>
        </w:rPr>
        <w:t>ZC-X-20161031-072</w:t>
      </w:r>
    </w:p>
    <w:p>
      <w:pPr>
        <w:keepNext w:val="0"/>
        <w:keepLines w:val="0"/>
        <w:pageBreakBefore w:val="0"/>
        <w:kinsoku/>
        <w:wordWrap/>
        <w:overflowPunct/>
        <w:topLinePunct w:val="0"/>
        <w:autoSpaceDE/>
        <w:autoSpaceDN/>
        <w:bidi w:val="0"/>
        <w:spacing w:line="360" w:lineRule="auto"/>
        <w:ind w:left="0" w:leftChars="0" w:right="0" w:rightChars="0" w:firstLine="472" w:firstLineChars="196"/>
        <w:textAlignment w:val="auto"/>
        <w:outlineLvl w:val="9"/>
        <w:rPr>
          <w:rFonts w:ascii="宋体" w:hAnsi="宋体"/>
          <w:sz w:val="24"/>
        </w:rPr>
      </w:pPr>
      <w:r>
        <w:rPr>
          <w:rFonts w:hint="eastAsia" w:ascii="宋体" w:hAnsi="宋体"/>
          <w:b/>
          <w:sz w:val="24"/>
        </w:rPr>
        <w:t>二、项目名称：</w:t>
      </w:r>
      <w:r>
        <w:rPr>
          <w:rFonts w:hint="eastAsia" w:ascii="宋体" w:hAnsi="宋体"/>
          <w:sz w:val="24"/>
        </w:rPr>
        <w:t>方城县</w:t>
      </w:r>
      <w:r>
        <w:rPr>
          <w:rFonts w:hint="eastAsia" w:ascii="宋体" w:hAnsi="宋体"/>
          <w:sz w:val="24"/>
          <w:lang w:eastAsia="zh-CN"/>
        </w:rPr>
        <w:t>粪便无害化处理设备</w:t>
      </w:r>
      <w:r>
        <w:rPr>
          <w:rFonts w:hint="eastAsia" w:ascii="宋体" w:hAnsi="宋体"/>
          <w:sz w:val="24"/>
        </w:rPr>
        <w:t>采购项目。</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ascii="宋体" w:hAnsi="宋体"/>
          <w:b/>
          <w:sz w:val="24"/>
        </w:rPr>
      </w:pPr>
      <w:r>
        <w:rPr>
          <w:rFonts w:hint="eastAsia" w:ascii="宋体" w:hAnsi="宋体"/>
          <w:b/>
          <w:sz w:val="24"/>
        </w:rPr>
        <w:t>三、招标内容：</w:t>
      </w:r>
      <w:r>
        <w:rPr>
          <w:rFonts w:hint="eastAsia" w:ascii="宋体" w:hAnsi="宋体"/>
          <w:sz w:val="24"/>
        </w:rPr>
        <w:t>方城县</w:t>
      </w:r>
      <w:r>
        <w:rPr>
          <w:rFonts w:hint="eastAsia" w:ascii="宋体" w:hAnsi="宋体" w:cs="Arial"/>
          <w:sz w:val="24"/>
          <w:lang w:eastAsia="zh-CN"/>
        </w:rPr>
        <w:t>粪便无害化处理设备</w:t>
      </w:r>
      <w:r>
        <w:rPr>
          <w:rFonts w:hint="eastAsia" w:ascii="宋体" w:hAnsi="宋体" w:cs="Arial"/>
          <w:sz w:val="24"/>
        </w:rPr>
        <w:t>采购项目。</w:t>
      </w:r>
    </w:p>
    <w:p>
      <w:pPr>
        <w:keepNext w:val="0"/>
        <w:keepLines w:val="0"/>
        <w:pageBreakBefore w:val="0"/>
        <w:kinsoku/>
        <w:wordWrap/>
        <w:overflowPunct/>
        <w:topLinePunct w:val="0"/>
        <w:autoSpaceDE/>
        <w:autoSpaceDN/>
        <w:bidi w:val="0"/>
        <w:snapToGrid w:val="0"/>
        <w:spacing w:line="360" w:lineRule="auto"/>
        <w:ind w:left="0" w:leftChars="0" w:right="0" w:rightChars="0" w:firstLine="480" w:firstLineChars="200"/>
        <w:textAlignment w:val="auto"/>
        <w:outlineLvl w:val="9"/>
        <w:rPr>
          <w:rFonts w:hint="eastAsia" w:ascii="宋体" w:hAnsi="宋体" w:cs="Arial"/>
          <w:sz w:val="24"/>
        </w:rPr>
      </w:pPr>
      <w:r>
        <w:rPr>
          <w:rFonts w:hint="eastAsia" w:ascii="宋体" w:hAnsi="宋体" w:cs="Arial"/>
          <w:sz w:val="24"/>
          <w:lang w:val="en-US" w:eastAsia="zh-CN"/>
        </w:rPr>
        <w:t>1、</w:t>
      </w:r>
      <w:r>
        <w:rPr>
          <w:rFonts w:hint="eastAsia" w:ascii="宋体" w:hAnsi="宋体" w:cs="Arial"/>
          <w:sz w:val="24"/>
        </w:rPr>
        <w:t>采购主要设备：1台</w:t>
      </w:r>
      <w:r>
        <w:rPr>
          <w:rFonts w:hint="eastAsia" w:ascii="宋体" w:hAnsi="宋体" w:cs="Arial"/>
          <w:sz w:val="24"/>
          <w:lang w:eastAsia="zh-CN"/>
        </w:rPr>
        <w:t>粪便无害化处理设备</w:t>
      </w:r>
      <w:r>
        <w:rPr>
          <w:rFonts w:hint="eastAsia" w:ascii="宋体" w:hAnsi="宋体" w:cs="Arial"/>
          <w:sz w:val="24"/>
        </w:rPr>
        <w:t>，用于公厕垃圾处理。具体包括：</w:t>
      </w:r>
      <w:r>
        <w:rPr>
          <w:rFonts w:hint="eastAsia" w:ascii="宋体" w:hAnsi="宋体" w:cs="Arial"/>
          <w:sz w:val="24"/>
          <w:lang w:eastAsia="zh-CN"/>
        </w:rPr>
        <w:t>粪便无害化处理设备</w:t>
      </w:r>
      <w:r>
        <w:rPr>
          <w:rFonts w:hint="eastAsia" w:ascii="宋体" w:hAnsi="宋体" w:cs="Arial"/>
          <w:sz w:val="24"/>
        </w:rPr>
        <w:t>及其附属设备的工艺设计、制造、安装、调试、验收、培训、售后服务等。详见招标文件。</w:t>
      </w:r>
    </w:p>
    <w:p>
      <w:pPr>
        <w:keepNext w:val="0"/>
        <w:keepLines w:val="0"/>
        <w:pageBreakBefore w:val="0"/>
        <w:kinsoku/>
        <w:wordWrap/>
        <w:overflowPunct/>
        <w:topLinePunct w:val="0"/>
        <w:autoSpaceDE/>
        <w:autoSpaceDN/>
        <w:bidi w:val="0"/>
        <w:snapToGrid w:val="0"/>
        <w:spacing w:line="360" w:lineRule="auto"/>
        <w:ind w:left="0" w:leftChars="0" w:right="0" w:rightChars="0" w:firstLine="480" w:firstLineChars="200"/>
        <w:textAlignment w:val="auto"/>
        <w:outlineLvl w:val="9"/>
        <w:rPr>
          <w:rFonts w:hint="eastAsia" w:ascii="宋体" w:hAnsi="宋体" w:cs="Arial"/>
          <w:sz w:val="24"/>
          <w:lang w:val="en-US" w:eastAsia="zh-CN"/>
        </w:rPr>
      </w:pPr>
      <w:r>
        <w:rPr>
          <w:rFonts w:hint="eastAsia" w:ascii="宋体" w:hAnsi="宋体" w:cs="Arial"/>
          <w:sz w:val="24"/>
          <w:lang w:val="en-US" w:eastAsia="zh-CN"/>
        </w:rPr>
        <w:t>2、资金来源：财政资金</w:t>
      </w:r>
    </w:p>
    <w:p>
      <w:pPr>
        <w:keepNext w:val="0"/>
        <w:keepLines w:val="0"/>
        <w:pageBreakBefore w:val="0"/>
        <w:kinsoku/>
        <w:wordWrap/>
        <w:overflowPunct/>
        <w:topLinePunct w:val="0"/>
        <w:autoSpaceDE/>
        <w:autoSpaceDN/>
        <w:bidi w:val="0"/>
        <w:snapToGrid w:val="0"/>
        <w:spacing w:line="360" w:lineRule="auto"/>
        <w:ind w:left="0" w:leftChars="0" w:right="0" w:rightChars="0" w:firstLine="480" w:firstLineChars="200"/>
        <w:textAlignment w:val="auto"/>
        <w:outlineLvl w:val="9"/>
        <w:rPr>
          <w:rFonts w:hint="eastAsia" w:ascii="宋体" w:hAnsi="宋体" w:cs="Arial"/>
          <w:sz w:val="24"/>
          <w:lang w:val="en-US" w:eastAsia="zh-CN"/>
        </w:rPr>
      </w:pPr>
      <w:r>
        <w:rPr>
          <w:rFonts w:hint="eastAsia" w:ascii="宋体" w:hAnsi="宋体" w:cs="Arial"/>
          <w:sz w:val="24"/>
          <w:lang w:val="en-US" w:eastAsia="zh-CN"/>
        </w:rPr>
        <w:t>3、预算金额：215.075万元</w:t>
      </w:r>
    </w:p>
    <w:p>
      <w:pPr>
        <w:pStyle w:val="2"/>
        <w:keepNext w:val="0"/>
        <w:keepLines w:val="0"/>
        <w:pageBreakBefore w:val="0"/>
        <w:kinsoku/>
        <w:wordWrap/>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hAnsi="宋体"/>
          <w:b/>
          <w:sz w:val="24"/>
          <w:szCs w:val="24"/>
        </w:rPr>
      </w:pPr>
      <w:r>
        <w:rPr>
          <w:rFonts w:hint="eastAsia" w:hAnsi="宋体"/>
          <w:b/>
          <w:sz w:val="24"/>
          <w:szCs w:val="24"/>
        </w:rPr>
        <w:t>四、合格的投标人应具备的资格要求：</w:t>
      </w:r>
    </w:p>
    <w:p>
      <w:pPr>
        <w:keepNext w:val="0"/>
        <w:keepLines w:val="0"/>
        <w:pageBreakBefore w:val="0"/>
        <w:widowControl/>
        <w:kinsoku/>
        <w:wordWrap/>
        <w:overflowPunct/>
        <w:topLinePunct w:val="0"/>
        <w:autoSpaceDE/>
        <w:autoSpaceDN/>
        <w:bidi w:val="0"/>
        <w:spacing w:line="360" w:lineRule="auto"/>
        <w:ind w:left="0" w:leftChars="0" w:right="0" w:rightChars="0" w:firstLine="420" w:firstLineChars="200"/>
        <w:jc w:val="left"/>
        <w:textAlignment w:val="auto"/>
        <w:outlineLvl w:val="9"/>
        <w:rPr>
          <w:rFonts w:ascii="宋体" w:hAnsi="宋体"/>
        </w:rPr>
      </w:pPr>
      <w:r>
        <w:rPr>
          <w:rFonts w:hint="eastAsia" w:ascii="宋体" w:hAnsi="宋体"/>
        </w:rPr>
        <w:t>1、投标人必须具有独立企业法人资格，具备有效的营业执照；</w:t>
      </w:r>
    </w:p>
    <w:p>
      <w:pPr>
        <w:keepNext w:val="0"/>
        <w:keepLines w:val="0"/>
        <w:pageBreakBefore w:val="0"/>
        <w:widowControl/>
        <w:kinsoku/>
        <w:wordWrap/>
        <w:overflowPunct/>
        <w:topLinePunct w:val="0"/>
        <w:autoSpaceDE/>
        <w:autoSpaceDN/>
        <w:bidi w:val="0"/>
        <w:spacing w:line="360" w:lineRule="auto"/>
        <w:ind w:left="0" w:leftChars="0" w:right="0" w:rightChars="0" w:firstLine="420" w:firstLineChars="200"/>
        <w:jc w:val="left"/>
        <w:textAlignment w:val="auto"/>
        <w:outlineLvl w:val="9"/>
        <w:rPr>
          <w:rFonts w:ascii="宋体" w:hAnsi="宋体"/>
        </w:rPr>
      </w:pPr>
      <w:r>
        <w:rPr>
          <w:rFonts w:hint="eastAsia" w:ascii="宋体" w:hAnsi="宋体"/>
        </w:rPr>
        <w:t>2、投标人需具有有效的安全生产许可证；</w:t>
      </w:r>
    </w:p>
    <w:p>
      <w:pPr>
        <w:keepNext w:val="0"/>
        <w:keepLines w:val="0"/>
        <w:pageBreakBefore w:val="0"/>
        <w:widowControl/>
        <w:kinsoku/>
        <w:wordWrap/>
        <w:overflowPunct/>
        <w:topLinePunct w:val="0"/>
        <w:autoSpaceDE/>
        <w:autoSpaceDN/>
        <w:bidi w:val="0"/>
        <w:spacing w:line="360" w:lineRule="auto"/>
        <w:ind w:left="0" w:leftChars="0" w:right="0" w:rightChars="0" w:firstLine="420" w:firstLineChars="200"/>
        <w:jc w:val="left"/>
        <w:textAlignment w:val="auto"/>
        <w:outlineLvl w:val="9"/>
        <w:rPr>
          <w:rFonts w:ascii="宋体" w:hAnsi="宋体"/>
        </w:rPr>
      </w:pPr>
      <w:r>
        <w:rPr>
          <w:rFonts w:hint="eastAsia" w:ascii="宋体" w:hAnsi="宋体"/>
        </w:rPr>
        <w:t>3、在中华人民共和国境内注册，具有独立法人资格，符合《中华人民共和国政府采购法》第二十二条的规定，且符合、承认并承诺履行本招标文件各项规定，所提供的货物和服务须在我国境内合法生产和销售的；</w:t>
      </w:r>
    </w:p>
    <w:p>
      <w:pPr>
        <w:keepNext w:val="0"/>
        <w:keepLines w:val="0"/>
        <w:pageBreakBefore w:val="0"/>
        <w:kinsoku/>
        <w:wordWrap/>
        <w:overflowPunct/>
        <w:topLinePunct w:val="0"/>
        <w:autoSpaceDE/>
        <w:autoSpaceDN/>
        <w:bidi w:val="0"/>
        <w:snapToGrid w:val="0"/>
        <w:spacing w:line="360" w:lineRule="auto"/>
        <w:ind w:left="0" w:leftChars="0" w:right="0" w:rightChars="0" w:firstLine="420" w:firstLineChars="200"/>
        <w:textAlignment w:val="auto"/>
        <w:outlineLvl w:val="9"/>
        <w:rPr>
          <w:rFonts w:hint="eastAsia" w:ascii="宋体" w:hAnsi="宋体"/>
          <w:sz w:val="24"/>
        </w:rPr>
      </w:pPr>
      <w:r>
        <w:rPr>
          <w:rFonts w:hint="eastAsia" w:ascii="宋体" w:hAnsi="宋体"/>
        </w:rPr>
        <w:t>4、具有履行合同所必须的设计、设备和专业技术条件的能力；较强的项目管理、技术服务和组织实施能力，能够承担本项目实施，并有良好的工作业绩和履约记录。</w:t>
      </w:r>
    </w:p>
    <w:p>
      <w:pPr>
        <w:keepNext w:val="0"/>
        <w:keepLines w:val="0"/>
        <w:pageBreakBefore w:val="0"/>
        <w:kinsoku/>
        <w:wordWrap/>
        <w:overflowPunct/>
        <w:topLinePunct w:val="0"/>
        <w:autoSpaceDE/>
        <w:autoSpaceDN/>
        <w:bidi w:val="0"/>
        <w:snapToGrid w:val="0"/>
        <w:spacing w:line="360" w:lineRule="auto"/>
        <w:ind w:left="0" w:leftChars="0" w:right="0" w:rightChars="0" w:firstLine="480" w:firstLineChars="200"/>
        <w:textAlignment w:val="auto"/>
        <w:outlineLvl w:val="9"/>
        <w:rPr>
          <w:rFonts w:ascii="宋体" w:hAnsi="宋体" w:cs="Arial"/>
          <w:sz w:val="24"/>
        </w:rPr>
      </w:pPr>
      <w:r>
        <w:rPr>
          <w:rFonts w:hint="eastAsia" w:ascii="宋体" w:hAnsi="宋体"/>
          <w:sz w:val="24"/>
        </w:rPr>
        <w:t>5、</w:t>
      </w:r>
      <w:r>
        <w:rPr>
          <w:rFonts w:hint="eastAsia" w:ascii="宋体" w:hAnsi="宋体" w:cs="Arial"/>
          <w:sz w:val="24"/>
        </w:rPr>
        <w:t>法定代表人为同一个人的，两个及两个以上法人、母公司、全资子公司及其控股公司，都不得同时参加本次投标；本项目不接受联合体投标。</w:t>
      </w:r>
    </w:p>
    <w:p>
      <w:pPr>
        <w:keepNext w:val="0"/>
        <w:keepLines w:val="0"/>
        <w:pageBreakBefore w:val="0"/>
        <w:kinsoku/>
        <w:wordWrap/>
        <w:overflowPunct/>
        <w:topLinePunct w:val="0"/>
        <w:autoSpaceDE/>
        <w:autoSpaceDN/>
        <w:bidi w:val="0"/>
        <w:snapToGrid w:val="0"/>
        <w:spacing w:line="360" w:lineRule="auto"/>
        <w:ind w:left="0" w:leftChars="0" w:right="0" w:rightChars="0" w:firstLine="482" w:firstLineChars="200"/>
        <w:textAlignment w:val="auto"/>
        <w:outlineLvl w:val="9"/>
        <w:rPr>
          <w:rFonts w:ascii="宋体" w:hAnsi="宋体" w:cs="Arial"/>
          <w:b/>
          <w:sz w:val="24"/>
        </w:rPr>
      </w:pPr>
      <w:r>
        <w:rPr>
          <w:rFonts w:hint="eastAsia" w:ascii="宋体" w:hAnsi="宋体" w:cs="Arial"/>
          <w:b/>
          <w:sz w:val="24"/>
        </w:rPr>
        <w:t>特定资格条件：</w:t>
      </w:r>
    </w:p>
    <w:p>
      <w:pPr>
        <w:keepNext w:val="0"/>
        <w:keepLines w:val="0"/>
        <w:pageBreakBefore w:val="0"/>
        <w:kinsoku/>
        <w:wordWrap/>
        <w:overflowPunct/>
        <w:topLinePunct w:val="0"/>
        <w:autoSpaceDE/>
        <w:autoSpaceDN/>
        <w:bidi w:val="0"/>
        <w:snapToGrid w:val="0"/>
        <w:spacing w:line="360" w:lineRule="auto"/>
        <w:ind w:left="0" w:leftChars="0" w:right="0" w:rightChars="0" w:firstLine="480" w:firstLineChars="200"/>
        <w:textAlignment w:val="auto"/>
        <w:outlineLvl w:val="9"/>
        <w:rPr>
          <w:sz w:val="24"/>
        </w:rPr>
      </w:pPr>
      <w:r>
        <w:rPr>
          <w:rFonts w:hint="eastAsia"/>
          <w:sz w:val="24"/>
          <w:lang w:eastAsia="zh-CN"/>
        </w:rPr>
        <w:t>粪便无害化处理设备</w:t>
      </w:r>
      <w:r>
        <w:rPr>
          <w:rFonts w:hint="eastAsia"/>
          <w:sz w:val="24"/>
        </w:rPr>
        <w:t>，制造商具有不少于10年生产</w:t>
      </w:r>
      <w:r>
        <w:rPr>
          <w:rFonts w:hint="eastAsia"/>
          <w:sz w:val="24"/>
          <w:lang w:eastAsia="zh-CN"/>
        </w:rPr>
        <w:t>粪便无害化处理设备</w:t>
      </w:r>
      <w:r>
        <w:rPr>
          <w:rFonts w:hint="eastAsia"/>
          <w:sz w:val="24"/>
        </w:rPr>
        <w:t>的制造经验（需提供有效的合同复印件或用户证明），制造商具有至少3台及以上的</w:t>
      </w:r>
      <w:r>
        <w:rPr>
          <w:rFonts w:hint="eastAsia"/>
          <w:sz w:val="24"/>
          <w:lang w:eastAsia="zh-CN"/>
        </w:rPr>
        <w:t>粪便无害化处理设备</w:t>
      </w:r>
      <w:r>
        <w:rPr>
          <w:rFonts w:hint="eastAsia"/>
          <w:sz w:val="24"/>
        </w:rPr>
        <w:t>公厕垃圾处理应用业绩</w:t>
      </w:r>
      <w:r>
        <w:rPr>
          <w:sz w:val="24"/>
        </w:rPr>
        <w:t>（</w:t>
      </w:r>
      <w:r>
        <w:rPr>
          <w:rFonts w:hint="eastAsia"/>
          <w:sz w:val="24"/>
        </w:rPr>
        <w:t>需提供有效的合同复印件或用户单位证明，须包含项目名称、业主单位、联系电话等</w:t>
      </w:r>
      <w:r>
        <w:rPr>
          <w:sz w:val="24"/>
        </w:rPr>
        <w:t>）</w:t>
      </w:r>
      <w:r>
        <w:rPr>
          <w:rFonts w:hint="eastAsia"/>
          <w:sz w:val="24"/>
        </w:rPr>
        <w:t>；</w:t>
      </w:r>
    </w:p>
    <w:p>
      <w:pPr>
        <w:keepNext w:val="0"/>
        <w:keepLines w:val="0"/>
        <w:pageBreakBefore w:val="0"/>
        <w:kinsoku/>
        <w:wordWrap/>
        <w:overflowPunct/>
        <w:topLinePunct w:val="0"/>
        <w:autoSpaceDE/>
        <w:autoSpaceDN/>
        <w:bidi w:val="0"/>
        <w:snapToGrid w:val="0"/>
        <w:spacing w:line="360" w:lineRule="auto"/>
        <w:ind w:left="0" w:leftChars="0" w:right="0" w:rightChars="0" w:firstLine="482" w:firstLineChars="200"/>
        <w:textAlignment w:val="auto"/>
        <w:outlineLvl w:val="9"/>
        <w:rPr>
          <w:rFonts w:ascii="宋体" w:hAnsi="宋体" w:cs="Arial"/>
          <w:b/>
          <w:sz w:val="24"/>
        </w:rPr>
      </w:pPr>
      <w:r>
        <w:rPr>
          <w:rFonts w:hint="eastAsia" w:ascii="宋体" w:hAnsi="宋体" w:cs="Arial"/>
          <w:b/>
          <w:sz w:val="24"/>
        </w:rPr>
        <w:t>代理商参与投标的，应同时提供</w:t>
      </w:r>
      <w:r>
        <w:rPr>
          <w:rFonts w:hint="eastAsia" w:ascii="宋体" w:hAnsi="宋体" w:cs="Arial"/>
          <w:b/>
          <w:sz w:val="24"/>
          <w:lang w:eastAsia="zh-CN"/>
        </w:rPr>
        <w:t>粪便无害化处理设备</w:t>
      </w:r>
      <w:r>
        <w:rPr>
          <w:rFonts w:hint="eastAsia" w:ascii="宋体" w:hAnsi="宋体" w:cs="Arial"/>
          <w:b/>
          <w:sz w:val="24"/>
        </w:rPr>
        <w:t>制造商签发的关于该设备的有效授权书原件；</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72" w:firstLineChars="196"/>
        <w:jc w:val="left"/>
        <w:textAlignment w:val="auto"/>
        <w:outlineLvl w:val="9"/>
        <w:rPr>
          <w:rFonts w:ascii="宋体" w:hAnsi="宋体" w:cs="宋体"/>
          <w:color w:val="000000"/>
          <w:kern w:val="0"/>
          <w:sz w:val="18"/>
          <w:szCs w:val="18"/>
        </w:rPr>
      </w:pPr>
      <w:r>
        <w:rPr>
          <w:rFonts w:hint="eastAsia" w:ascii="宋体" w:hAnsi="宋体" w:cs="宋体"/>
          <w:b/>
          <w:bCs/>
          <w:color w:val="000000"/>
          <w:kern w:val="0"/>
          <w:sz w:val="24"/>
        </w:rPr>
        <w:t>五、投标报名、招标文件发售、保证金缴纳：</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kern w:val="0"/>
          <w:sz w:val="18"/>
          <w:szCs w:val="18"/>
        </w:rPr>
      </w:pPr>
      <w:r>
        <w:rPr>
          <w:rFonts w:hint="eastAsia" w:ascii="宋体" w:hAnsi="宋体" w:cs="宋体"/>
          <w:kern w:val="0"/>
          <w:sz w:val="24"/>
          <w:shd w:val="clear" w:color="auto" w:fill="FFFFFF"/>
        </w:rPr>
        <w:t>5.1报名时间：</w:t>
      </w:r>
      <w:r>
        <w:rPr>
          <w:rFonts w:hint="eastAsia" w:ascii="宋体" w:hAnsi="宋体" w:cs="宋体"/>
          <w:kern w:val="0"/>
          <w:sz w:val="24"/>
          <w:u w:val="single"/>
        </w:rPr>
        <w:t> </w:t>
      </w:r>
      <w:r>
        <w:rPr>
          <w:rFonts w:hint="eastAsia" w:ascii="宋体" w:hAnsi="宋体" w:cs="宋体"/>
          <w:kern w:val="0"/>
          <w:sz w:val="24"/>
          <w:u w:val="single"/>
          <w:shd w:val="clear" w:color="auto" w:fill="FFFFFF"/>
        </w:rPr>
        <w:t>2016</w:t>
      </w:r>
      <w:r>
        <w:rPr>
          <w:rFonts w:hint="eastAsia" w:ascii="宋体" w:hAnsi="宋体" w:cs="宋体"/>
          <w:kern w:val="0"/>
          <w:sz w:val="24"/>
          <w:u w:val="single"/>
        </w:rPr>
        <w:t> </w:t>
      </w:r>
      <w:r>
        <w:rPr>
          <w:rFonts w:hint="eastAsia" w:ascii="宋体" w:hAnsi="宋体" w:cs="宋体"/>
          <w:kern w:val="0"/>
          <w:sz w:val="24"/>
          <w:shd w:val="clear" w:color="auto" w:fill="FFFFFF"/>
        </w:rPr>
        <w:t>年</w:t>
      </w:r>
      <w:r>
        <w:rPr>
          <w:rFonts w:hint="eastAsia" w:ascii="宋体" w:hAnsi="宋体" w:cs="宋体"/>
          <w:kern w:val="0"/>
          <w:sz w:val="24"/>
          <w:u w:val="single"/>
          <w:shd w:val="clear" w:color="auto" w:fill="FFFFFF"/>
          <w:lang w:val="en-US" w:eastAsia="zh-CN"/>
        </w:rPr>
        <w:t>10</w:t>
      </w:r>
      <w:r>
        <w:rPr>
          <w:rFonts w:hint="eastAsia" w:ascii="宋体" w:hAnsi="宋体" w:cs="宋体"/>
          <w:kern w:val="0"/>
          <w:sz w:val="24"/>
          <w:shd w:val="clear" w:color="auto" w:fill="FFFFFF"/>
        </w:rPr>
        <w:t>月</w:t>
      </w:r>
      <w:r>
        <w:rPr>
          <w:rFonts w:hint="eastAsia" w:ascii="宋体" w:hAnsi="宋体" w:cs="宋体"/>
          <w:kern w:val="0"/>
          <w:sz w:val="24"/>
          <w:u w:val="single"/>
          <w:shd w:val="clear" w:color="auto" w:fill="FFFFFF"/>
          <w:lang w:val="en-US" w:eastAsia="zh-CN"/>
        </w:rPr>
        <w:t>31</w:t>
      </w:r>
      <w:r>
        <w:rPr>
          <w:rFonts w:hint="eastAsia" w:ascii="宋体" w:hAnsi="宋体" w:cs="宋体"/>
          <w:kern w:val="0"/>
          <w:sz w:val="24"/>
          <w:shd w:val="clear" w:color="auto" w:fill="FFFFFF"/>
        </w:rPr>
        <w:t>日</w:t>
      </w:r>
      <w:r>
        <w:rPr>
          <w:rFonts w:hint="eastAsia" w:ascii="宋体" w:hAnsi="宋体" w:cs="宋体"/>
          <w:kern w:val="0"/>
          <w:sz w:val="24"/>
          <w:u w:val="single"/>
          <w:shd w:val="clear" w:color="auto" w:fill="FFFFFF"/>
        </w:rPr>
        <w:t>上午8:00至</w:t>
      </w:r>
      <w:r>
        <w:rPr>
          <w:rFonts w:hint="eastAsia" w:ascii="宋体" w:hAnsi="宋体" w:cs="宋体"/>
          <w:kern w:val="0"/>
          <w:sz w:val="24"/>
          <w:u w:val="single"/>
        </w:rPr>
        <w:t> </w:t>
      </w:r>
      <w:r>
        <w:rPr>
          <w:rFonts w:hint="eastAsia" w:ascii="宋体" w:hAnsi="宋体" w:cs="宋体"/>
          <w:kern w:val="0"/>
          <w:sz w:val="24"/>
          <w:u w:val="single"/>
          <w:shd w:val="clear" w:color="auto" w:fill="FFFFFF"/>
        </w:rPr>
        <w:t>2016</w:t>
      </w:r>
      <w:r>
        <w:rPr>
          <w:rFonts w:hint="eastAsia" w:ascii="宋体" w:hAnsi="宋体" w:cs="宋体"/>
          <w:kern w:val="0"/>
          <w:sz w:val="24"/>
          <w:u w:val="single"/>
        </w:rPr>
        <w:t> </w:t>
      </w:r>
      <w:r>
        <w:rPr>
          <w:rFonts w:hint="eastAsia" w:ascii="宋体" w:hAnsi="宋体" w:cs="宋体"/>
          <w:kern w:val="0"/>
          <w:sz w:val="24"/>
          <w:shd w:val="clear" w:color="auto" w:fill="FFFFFF"/>
        </w:rPr>
        <w:t>年</w:t>
      </w:r>
      <w:r>
        <w:rPr>
          <w:rFonts w:hint="eastAsia" w:ascii="宋体" w:hAnsi="宋体" w:cs="宋体"/>
          <w:kern w:val="0"/>
          <w:sz w:val="24"/>
          <w:u w:val="single"/>
          <w:shd w:val="clear" w:color="auto" w:fill="FFFFFF"/>
          <w:lang w:val="en-US" w:eastAsia="zh-CN"/>
        </w:rPr>
        <w:t>11</w:t>
      </w:r>
      <w:r>
        <w:rPr>
          <w:rFonts w:hint="eastAsia" w:ascii="宋体" w:hAnsi="宋体" w:cs="宋体"/>
          <w:kern w:val="0"/>
          <w:sz w:val="24"/>
          <w:shd w:val="clear" w:color="auto" w:fill="FFFFFF"/>
        </w:rPr>
        <w:t>月</w:t>
      </w:r>
      <w:r>
        <w:rPr>
          <w:rFonts w:hint="eastAsia" w:ascii="宋体" w:hAnsi="宋体" w:cs="宋体"/>
          <w:kern w:val="0"/>
          <w:sz w:val="24"/>
          <w:u w:val="single"/>
          <w:shd w:val="clear" w:color="auto" w:fill="FFFFFF"/>
          <w:lang w:val="en-US" w:eastAsia="zh-CN"/>
        </w:rPr>
        <w:t>4</w:t>
      </w:r>
      <w:r>
        <w:rPr>
          <w:rFonts w:hint="eastAsia" w:ascii="宋体" w:hAnsi="宋体" w:cs="宋体"/>
          <w:kern w:val="0"/>
          <w:sz w:val="24"/>
          <w:shd w:val="clear" w:color="auto" w:fill="FFFFFF"/>
        </w:rPr>
        <w:t>日</w:t>
      </w:r>
      <w:r>
        <w:rPr>
          <w:rFonts w:hint="eastAsia" w:ascii="宋体" w:hAnsi="宋体" w:cs="宋体"/>
          <w:kern w:val="0"/>
          <w:sz w:val="24"/>
          <w:u w:val="single"/>
          <w:shd w:val="clear" w:color="auto" w:fill="FFFFFF"/>
        </w:rPr>
        <w:t>17:00</w:t>
      </w:r>
      <w:r>
        <w:rPr>
          <w:rFonts w:hint="eastAsia" w:ascii="宋体" w:hAnsi="宋体" w:cs="宋体"/>
          <w:kern w:val="0"/>
          <w:sz w:val="24"/>
          <w:shd w:val="clear" w:color="auto" w:fill="FFFFFF"/>
        </w:rPr>
        <w:t>（北京时间，公休日休息，下同）。</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kern w:val="0"/>
          <w:sz w:val="18"/>
          <w:szCs w:val="18"/>
        </w:rPr>
      </w:pPr>
      <w:r>
        <w:rPr>
          <w:rFonts w:hint="eastAsia" w:ascii="宋体" w:hAnsi="宋体" w:cs="宋体"/>
          <w:kern w:val="0"/>
          <w:sz w:val="24"/>
          <w:shd w:val="clear" w:color="auto" w:fill="FFFFFF"/>
        </w:rPr>
        <w:t>5.2</w:t>
      </w:r>
      <w:r>
        <w:rPr>
          <w:rFonts w:hint="eastAsia" w:ascii="宋体" w:hAnsi="宋体" w:cs="宋体"/>
          <w:kern w:val="0"/>
          <w:sz w:val="24"/>
        </w:rPr>
        <w:t> </w:t>
      </w:r>
      <w:r>
        <w:rPr>
          <w:rFonts w:hint="eastAsia" w:ascii="宋体" w:hAnsi="宋体" w:cs="宋体"/>
          <w:kern w:val="0"/>
          <w:sz w:val="24"/>
          <w:shd w:val="clear" w:color="auto" w:fill="FFFFFF"/>
        </w:rPr>
        <w:t>招标文件下载起止时间：</w:t>
      </w:r>
      <w:r>
        <w:rPr>
          <w:rFonts w:hint="eastAsia" w:ascii="宋体" w:hAnsi="宋体" w:cs="宋体"/>
          <w:kern w:val="0"/>
          <w:sz w:val="24"/>
          <w:u w:val="single"/>
          <w:shd w:val="clear" w:color="auto" w:fill="FFFFFF"/>
        </w:rPr>
        <w:t>2016</w:t>
      </w:r>
      <w:r>
        <w:rPr>
          <w:rFonts w:hint="eastAsia" w:ascii="宋体" w:hAnsi="宋体" w:cs="宋体"/>
          <w:kern w:val="0"/>
          <w:sz w:val="24"/>
          <w:u w:val="single"/>
        </w:rPr>
        <w:t> </w:t>
      </w:r>
      <w:r>
        <w:rPr>
          <w:rFonts w:hint="eastAsia" w:ascii="宋体" w:hAnsi="宋体" w:cs="宋体"/>
          <w:kern w:val="0"/>
          <w:sz w:val="24"/>
          <w:shd w:val="clear" w:color="auto" w:fill="FFFFFF"/>
        </w:rPr>
        <w:t>年</w:t>
      </w:r>
      <w:r>
        <w:rPr>
          <w:rFonts w:hint="eastAsia" w:ascii="宋体" w:hAnsi="宋体" w:cs="宋体"/>
          <w:kern w:val="0"/>
          <w:sz w:val="24"/>
          <w:u w:val="single"/>
          <w:shd w:val="clear" w:color="auto" w:fill="FFFFFF"/>
          <w:lang w:val="en-US" w:eastAsia="zh-CN"/>
        </w:rPr>
        <w:t>10</w:t>
      </w:r>
      <w:r>
        <w:rPr>
          <w:rFonts w:hint="eastAsia" w:ascii="宋体" w:hAnsi="宋体" w:cs="宋体"/>
          <w:kern w:val="0"/>
          <w:sz w:val="24"/>
          <w:shd w:val="clear" w:color="auto" w:fill="FFFFFF"/>
        </w:rPr>
        <w:t>月</w:t>
      </w:r>
      <w:r>
        <w:rPr>
          <w:rFonts w:hint="eastAsia" w:ascii="宋体" w:hAnsi="宋体" w:cs="宋体"/>
          <w:kern w:val="0"/>
          <w:sz w:val="24"/>
          <w:u w:val="single"/>
          <w:shd w:val="clear" w:color="auto" w:fill="FFFFFF"/>
          <w:lang w:val="en-US" w:eastAsia="zh-CN"/>
        </w:rPr>
        <w:t>31</w:t>
      </w:r>
      <w:r>
        <w:rPr>
          <w:rFonts w:hint="eastAsia" w:ascii="宋体" w:hAnsi="宋体" w:cs="宋体"/>
          <w:kern w:val="0"/>
          <w:sz w:val="24"/>
          <w:shd w:val="clear" w:color="auto" w:fill="FFFFFF"/>
        </w:rPr>
        <w:t>日</w:t>
      </w:r>
      <w:r>
        <w:rPr>
          <w:rFonts w:hint="eastAsia" w:ascii="宋体" w:hAnsi="宋体" w:cs="宋体"/>
          <w:kern w:val="0"/>
          <w:sz w:val="24"/>
          <w:u w:val="single"/>
          <w:shd w:val="clear" w:color="auto" w:fill="FFFFFF"/>
        </w:rPr>
        <w:t>上午8:00至2016</w:t>
      </w:r>
      <w:r>
        <w:rPr>
          <w:rFonts w:hint="eastAsia" w:ascii="宋体" w:hAnsi="宋体" w:cs="宋体"/>
          <w:kern w:val="0"/>
          <w:sz w:val="24"/>
          <w:shd w:val="clear" w:color="auto" w:fill="FFFFFF"/>
        </w:rPr>
        <w:t>年</w:t>
      </w:r>
      <w:r>
        <w:rPr>
          <w:rFonts w:hint="eastAsia" w:ascii="宋体" w:hAnsi="宋体" w:cs="宋体"/>
          <w:kern w:val="0"/>
          <w:sz w:val="24"/>
          <w:u w:val="single"/>
          <w:shd w:val="clear" w:color="auto" w:fill="FFFFFF"/>
          <w:lang w:val="en-US" w:eastAsia="zh-CN"/>
        </w:rPr>
        <w:t>11</w:t>
      </w:r>
      <w:r>
        <w:rPr>
          <w:rFonts w:hint="eastAsia" w:ascii="宋体" w:hAnsi="宋体" w:cs="宋体"/>
          <w:kern w:val="0"/>
          <w:sz w:val="24"/>
          <w:shd w:val="clear" w:color="auto" w:fill="FFFFFF"/>
        </w:rPr>
        <w:t>月</w:t>
      </w:r>
      <w:r>
        <w:rPr>
          <w:rFonts w:hint="eastAsia" w:ascii="宋体" w:hAnsi="宋体" w:cs="宋体"/>
          <w:kern w:val="0"/>
          <w:sz w:val="24"/>
          <w:u w:val="single"/>
          <w:shd w:val="clear" w:color="auto" w:fill="FFFFFF"/>
          <w:lang w:val="en-US" w:eastAsia="zh-CN"/>
        </w:rPr>
        <w:t>4</w:t>
      </w:r>
      <w:r>
        <w:rPr>
          <w:rFonts w:hint="eastAsia" w:ascii="宋体" w:hAnsi="宋体" w:cs="宋体"/>
          <w:kern w:val="0"/>
          <w:sz w:val="24"/>
          <w:shd w:val="clear" w:color="auto" w:fill="FFFFFF"/>
        </w:rPr>
        <w:t>日</w:t>
      </w:r>
      <w:r>
        <w:rPr>
          <w:rFonts w:hint="eastAsia" w:ascii="宋体" w:hAnsi="宋体" w:cs="宋体"/>
          <w:kern w:val="0"/>
          <w:sz w:val="24"/>
          <w:u w:val="single"/>
          <w:shd w:val="clear" w:color="auto" w:fill="FFFFFF"/>
        </w:rPr>
        <w:t>17:00</w:t>
      </w:r>
      <w:r>
        <w:rPr>
          <w:rFonts w:hint="eastAsia" w:ascii="宋体" w:hAnsi="宋体" w:cs="宋体"/>
          <w:kern w:val="0"/>
          <w:sz w:val="24"/>
          <w:shd w:val="clear" w:color="auto" w:fill="FFFFFF"/>
        </w:rPr>
        <w:t>。</w:t>
      </w:r>
      <w:r>
        <w:rPr>
          <w:rFonts w:hint="eastAsia" w:ascii="宋体" w:hAnsi="宋体" w:cs="宋体"/>
          <w:kern w:val="0"/>
          <w:sz w:val="24"/>
        </w:rPr>
        <w:t>投标人在交易中心注册会员并报名该项目后，即可在规定时间内下载招标文件。</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color w:val="000000"/>
          <w:kern w:val="0"/>
          <w:sz w:val="18"/>
          <w:szCs w:val="18"/>
        </w:rPr>
      </w:pPr>
      <w:r>
        <w:rPr>
          <w:rFonts w:hint="eastAsia" w:ascii="宋体" w:hAnsi="宋体" w:cs="宋体"/>
          <w:color w:val="000000"/>
          <w:kern w:val="0"/>
          <w:sz w:val="24"/>
          <w:shd w:val="clear" w:color="auto" w:fill="FFFFFF"/>
        </w:rPr>
        <w:t>5.3</w:t>
      </w:r>
      <w:r>
        <w:rPr>
          <w:rFonts w:hint="eastAsia" w:ascii="宋体" w:hAnsi="宋体" w:cs="宋体"/>
          <w:color w:val="000000"/>
          <w:kern w:val="0"/>
          <w:sz w:val="24"/>
        </w:rPr>
        <w:t> </w:t>
      </w:r>
      <w:r>
        <w:rPr>
          <w:rFonts w:hint="eastAsia" w:ascii="宋体" w:hAnsi="宋体" w:cs="宋体"/>
          <w:color w:val="000000"/>
          <w:kern w:val="0"/>
          <w:sz w:val="24"/>
          <w:shd w:val="clear" w:color="auto" w:fill="FFFFFF"/>
        </w:rPr>
        <w:t>报名方法：</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color w:val="000000"/>
          <w:kern w:val="0"/>
          <w:sz w:val="18"/>
          <w:szCs w:val="18"/>
        </w:rPr>
      </w:pPr>
      <w:r>
        <w:rPr>
          <w:rFonts w:hint="eastAsia" w:ascii="宋体" w:hAnsi="宋体" w:cs="宋体"/>
          <w:color w:val="000000"/>
          <w:kern w:val="0"/>
          <w:sz w:val="24"/>
        </w:rPr>
        <w:t>5.3.1本项目只接受方城县公共资源交易系统网上报名，不接受其它形式报名。</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color w:val="000000"/>
          <w:kern w:val="0"/>
          <w:sz w:val="18"/>
          <w:szCs w:val="18"/>
        </w:rPr>
      </w:pPr>
      <w:r>
        <w:rPr>
          <w:rFonts w:hint="eastAsia" w:ascii="宋体" w:hAnsi="宋体" w:cs="宋体"/>
          <w:color w:val="000000"/>
          <w:kern w:val="0"/>
          <w:sz w:val="24"/>
        </w:rPr>
        <w:t>5.3.2潜在投标人报名必须通过方城县公共资源交易中心网站（网址</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jc w:val="left"/>
        <w:textAlignment w:val="auto"/>
        <w:outlineLvl w:val="9"/>
        <w:rPr>
          <w:rFonts w:ascii="宋体" w:hAnsi="宋体" w:cs="宋体"/>
          <w:color w:val="000000"/>
          <w:kern w:val="0"/>
          <w:sz w:val="18"/>
          <w:szCs w:val="18"/>
        </w:rPr>
      </w:pPr>
      <w:r>
        <w:rPr>
          <w:rFonts w:hint="eastAsia" w:ascii="宋体" w:hAnsi="宋体" w:cs="宋体"/>
          <w:color w:val="000000"/>
          <w:kern w:val="0"/>
          <w:sz w:val="24"/>
        </w:rPr>
        <w:t>www.fcxggzy.com）左侧“投标单位登录”入口进入交易系统进行网上报名（</w:t>
      </w:r>
      <w:r>
        <w:rPr>
          <w:rFonts w:hint="eastAsia" w:ascii="宋体" w:hAnsi="宋体" w:cs="宋体"/>
          <w:b/>
          <w:bCs/>
          <w:color w:val="000000"/>
          <w:kern w:val="0"/>
          <w:sz w:val="24"/>
        </w:rPr>
        <w:t>详见《方城县公共资源交易平台会员报名及网上下载招标文件操作手册（非电子辅助开评标）》</w:t>
      </w:r>
      <w:r>
        <w:rPr>
          <w:rFonts w:hint="eastAsia" w:ascii="宋体" w:hAnsi="宋体" w:cs="宋体"/>
          <w:color w:val="000000"/>
          <w:kern w:val="0"/>
          <w:sz w:val="24"/>
        </w:rPr>
        <w:t>）；潜在投标人若是初次报名，需先注册“会员账号”（潜在投标人务必按照“会员账号”要求进行注册，内容填写必须真实、完整，否则“会员注册审核”不予通过，因此报名失败或会员注册时提供的信息和投标时不一致由此造成的各项损失均由潜在投标人负责。“会员注册”详见</w:t>
      </w:r>
      <w:r>
        <w:rPr>
          <w:rFonts w:hint="eastAsia" w:ascii="宋体" w:hAnsi="宋体" w:cs="宋体"/>
          <w:b/>
          <w:bCs/>
          <w:color w:val="000000"/>
          <w:kern w:val="0"/>
          <w:sz w:val="24"/>
        </w:rPr>
        <w:t>《方城县公共资源交易平台会员注册操作手册》</w:t>
      </w:r>
      <w:r>
        <w:rPr>
          <w:rFonts w:hint="eastAsia" w:ascii="宋体" w:hAnsi="宋体" w:cs="宋体"/>
          <w:color w:val="000000"/>
          <w:kern w:val="0"/>
          <w:sz w:val="24"/>
        </w:rPr>
        <w:t>）。</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color w:val="000000"/>
          <w:kern w:val="0"/>
          <w:sz w:val="18"/>
          <w:szCs w:val="18"/>
        </w:rPr>
      </w:pPr>
      <w:r>
        <w:rPr>
          <w:rFonts w:hint="eastAsia" w:ascii="宋体" w:hAnsi="宋体" w:cs="宋体"/>
          <w:color w:val="000000"/>
          <w:kern w:val="0"/>
          <w:sz w:val="24"/>
        </w:rPr>
        <w:t>5.3.3会员注册时，需提供潜在投标人营业执照副本、组织机构代码证副本、税务登记证副本、基本账号开户许可证等相关证件原件的扫描件。开标当天投标人需携带相关证件原件到现场进行资格后审。</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color w:val="000000"/>
          <w:kern w:val="0"/>
          <w:sz w:val="18"/>
          <w:szCs w:val="18"/>
        </w:rPr>
      </w:pPr>
      <w:r>
        <w:rPr>
          <w:rFonts w:hint="eastAsia" w:ascii="宋体" w:hAnsi="宋体" w:cs="宋体"/>
          <w:color w:val="000000"/>
          <w:kern w:val="0"/>
          <w:sz w:val="24"/>
        </w:rPr>
        <w:t>5.4 采购/招标文件获取方法</w:t>
      </w:r>
      <w:r>
        <w:rPr>
          <w:rFonts w:hint="eastAsia" w:ascii="宋体" w:hAnsi="宋体" w:cs="宋体"/>
          <w:b/>
          <w:bCs/>
          <w:color w:val="000000"/>
          <w:kern w:val="0"/>
          <w:sz w:val="24"/>
        </w:rPr>
        <w:t>：</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color w:val="000000"/>
          <w:kern w:val="0"/>
          <w:sz w:val="18"/>
          <w:szCs w:val="18"/>
        </w:rPr>
      </w:pPr>
      <w:r>
        <w:rPr>
          <w:rFonts w:hint="eastAsia" w:ascii="宋体" w:hAnsi="宋体" w:cs="宋体"/>
          <w:color w:val="000000"/>
          <w:kern w:val="0"/>
          <w:sz w:val="24"/>
        </w:rPr>
        <w:t>潜在投标人网上报名后，自行登录方城县公共资源交易系统（从交易中心网站www.fcxggzy.com左侧“投标单位登录”入口进入）下载采购/招标文件，若因为自身原因错过文件下载时间，造成损失由潜在投标人自行负责（详见</w:t>
      </w:r>
      <w:r>
        <w:rPr>
          <w:rFonts w:hint="eastAsia" w:ascii="宋体" w:hAnsi="宋体" w:cs="宋体"/>
          <w:b/>
          <w:bCs/>
          <w:color w:val="000000"/>
          <w:kern w:val="0"/>
          <w:sz w:val="24"/>
        </w:rPr>
        <w:t>《方城县公共资源交易平台会员报名及网上下载招标文件操作手册（非电子辅助开评标）》</w:t>
      </w:r>
      <w:r>
        <w:rPr>
          <w:rFonts w:hint="eastAsia" w:ascii="宋体" w:hAnsi="宋体" w:cs="宋体"/>
          <w:color w:val="000000"/>
          <w:kern w:val="0"/>
          <w:sz w:val="24"/>
        </w:rPr>
        <w:t>）。</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color w:val="000000"/>
          <w:kern w:val="0"/>
          <w:sz w:val="18"/>
          <w:szCs w:val="18"/>
        </w:rPr>
      </w:pPr>
      <w:r>
        <w:rPr>
          <w:rFonts w:hint="eastAsia" w:ascii="宋体" w:hAnsi="宋体" w:cs="宋体"/>
          <w:color w:val="000000"/>
          <w:kern w:val="0"/>
          <w:sz w:val="24"/>
        </w:rPr>
        <w:t>5.5 招标文件费用：</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color w:val="000000"/>
          <w:kern w:val="0"/>
          <w:sz w:val="18"/>
          <w:szCs w:val="18"/>
        </w:rPr>
      </w:pPr>
      <w:r>
        <w:rPr>
          <w:rFonts w:hint="eastAsia" w:ascii="宋体" w:hAnsi="宋体" w:cs="宋体"/>
          <w:color w:val="000000"/>
          <w:kern w:val="0"/>
          <w:sz w:val="24"/>
        </w:rPr>
        <w:t>招标文件500元/标段（本），售后不退。投标人须在开标当天开标前，到方城县公共资源交易中心开标室以现金形式缴纳至招标代理机构。</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color w:val="000000"/>
          <w:kern w:val="0"/>
          <w:sz w:val="18"/>
          <w:szCs w:val="18"/>
        </w:rPr>
      </w:pPr>
      <w:r>
        <w:rPr>
          <w:rFonts w:hint="eastAsia" w:ascii="宋体" w:hAnsi="宋体" w:cs="宋体"/>
          <w:color w:val="000000"/>
          <w:kern w:val="0"/>
          <w:sz w:val="24"/>
        </w:rPr>
        <w:t>5.6投标保证金缴纳</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color w:val="000000"/>
          <w:kern w:val="0"/>
          <w:sz w:val="18"/>
          <w:szCs w:val="18"/>
        </w:rPr>
      </w:pPr>
      <w:r>
        <w:rPr>
          <w:rFonts w:hint="eastAsia" w:ascii="宋体" w:hAnsi="宋体" w:cs="宋体"/>
          <w:color w:val="000000"/>
          <w:kern w:val="0"/>
          <w:sz w:val="24"/>
        </w:rPr>
        <w:t>5.6.1投标保证金缴纳截止时间：</w:t>
      </w:r>
      <w:r>
        <w:rPr>
          <w:rFonts w:hint="eastAsia" w:ascii="宋体" w:hAnsi="宋体" w:cs="宋体"/>
          <w:b/>
          <w:bCs/>
          <w:kern w:val="0"/>
          <w:sz w:val="24"/>
          <w:u w:val="single"/>
        </w:rPr>
        <w:t> 2016 </w:t>
      </w:r>
      <w:r>
        <w:rPr>
          <w:rFonts w:hint="eastAsia" w:ascii="宋体" w:hAnsi="宋体" w:cs="宋体"/>
          <w:b/>
          <w:bCs/>
          <w:kern w:val="0"/>
          <w:sz w:val="24"/>
        </w:rPr>
        <w:t>年</w:t>
      </w:r>
      <w:r>
        <w:rPr>
          <w:rFonts w:hint="eastAsia" w:ascii="宋体" w:hAnsi="宋体" w:cs="宋体"/>
          <w:b/>
          <w:bCs/>
          <w:kern w:val="0"/>
          <w:sz w:val="24"/>
          <w:u w:val="single"/>
          <w:lang w:val="en-US" w:eastAsia="zh-CN"/>
        </w:rPr>
        <w:t>11</w:t>
      </w:r>
      <w:r>
        <w:rPr>
          <w:rFonts w:hint="eastAsia" w:ascii="宋体" w:hAnsi="宋体" w:cs="宋体"/>
          <w:b/>
          <w:bCs/>
          <w:kern w:val="0"/>
          <w:sz w:val="24"/>
        </w:rPr>
        <w:t>月</w:t>
      </w:r>
      <w:r>
        <w:rPr>
          <w:rFonts w:hint="eastAsia" w:ascii="宋体" w:hAnsi="宋体" w:cs="宋体"/>
          <w:b/>
          <w:bCs/>
          <w:kern w:val="0"/>
          <w:sz w:val="24"/>
          <w:u w:val="single"/>
          <w:lang w:val="en-US" w:eastAsia="zh-CN"/>
        </w:rPr>
        <w:t>18</w:t>
      </w:r>
      <w:r>
        <w:rPr>
          <w:rFonts w:hint="eastAsia" w:ascii="宋体" w:hAnsi="宋体" w:cs="宋体"/>
          <w:b/>
          <w:bCs/>
          <w:kern w:val="0"/>
          <w:sz w:val="24"/>
        </w:rPr>
        <w:t>日17:00（</w:t>
      </w:r>
      <w:r>
        <w:rPr>
          <w:rFonts w:hint="eastAsia" w:ascii="宋体" w:hAnsi="宋体" w:cs="宋体"/>
          <w:b/>
          <w:bCs/>
          <w:kern w:val="0"/>
          <w:sz w:val="24"/>
          <w:u w:val="single"/>
        </w:rPr>
        <w:t>以银行到帐时间为准</w:t>
      </w:r>
      <w:r>
        <w:rPr>
          <w:rFonts w:hint="eastAsia" w:ascii="宋体" w:hAnsi="宋体" w:cs="宋体"/>
          <w:kern w:val="0"/>
          <w:sz w:val="24"/>
        </w:rPr>
        <w:t>）</w:t>
      </w:r>
      <w:r>
        <w:rPr>
          <w:rFonts w:hint="eastAsia" w:ascii="宋体" w:hAnsi="宋体" w:cs="宋体"/>
          <w:color w:val="000000"/>
          <w:kern w:val="0"/>
          <w:sz w:val="24"/>
        </w:rPr>
        <w:t>。</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color w:val="000000"/>
          <w:kern w:val="0"/>
          <w:sz w:val="18"/>
          <w:szCs w:val="18"/>
        </w:rPr>
      </w:pPr>
      <w:r>
        <w:rPr>
          <w:rFonts w:hint="eastAsia" w:ascii="宋体" w:hAnsi="宋体" w:cs="宋体"/>
          <w:color w:val="000000"/>
          <w:kern w:val="0"/>
          <w:sz w:val="24"/>
        </w:rPr>
        <w:t>5.6.2本项目投标保证金金额为：</w:t>
      </w:r>
      <w:r>
        <w:rPr>
          <w:rFonts w:hint="eastAsia" w:ascii="宋体" w:hAnsi="宋体" w:cs="宋体"/>
          <w:b/>
          <w:bCs/>
          <w:color w:val="000000"/>
          <w:kern w:val="0"/>
          <w:sz w:val="24"/>
        </w:rPr>
        <w:t>肆万元整（￥40000元）；</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color w:val="000000"/>
          <w:kern w:val="0"/>
          <w:sz w:val="18"/>
          <w:szCs w:val="18"/>
        </w:rPr>
      </w:pPr>
      <w:r>
        <w:rPr>
          <w:rFonts w:hint="eastAsia" w:ascii="宋体" w:hAnsi="宋体" w:cs="宋体"/>
          <w:color w:val="000000"/>
          <w:kern w:val="0"/>
          <w:sz w:val="24"/>
        </w:rPr>
        <w:t>5.6.3投标保证金必须从企业基本账户转入交易中心保证金专户，且转账时应在汇款附言（备注）栏严格按照规定分项目及标段填写。</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color w:val="000000"/>
          <w:kern w:val="0"/>
          <w:sz w:val="18"/>
          <w:szCs w:val="18"/>
        </w:rPr>
      </w:pPr>
      <w:r>
        <w:rPr>
          <w:rFonts w:hint="eastAsia" w:ascii="宋体" w:hAnsi="宋体" w:cs="宋体"/>
          <w:b/>
          <w:bCs/>
          <w:color w:val="000000"/>
          <w:kern w:val="0"/>
          <w:sz w:val="24"/>
        </w:rPr>
        <w:t>本项目投标保证金附言（备注）填写规定如下：</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hint="eastAsia" w:ascii="宋体" w:hAnsi="宋体" w:eastAsia="宋体" w:cs="宋体"/>
          <w:color w:val="000000"/>
          <w:kern w:val="0"/>
          <w:sz w:val="18"/>
          <w:szCs w:val="18"/>
          <w:u w:val="single"/>
          <w:lang w:eastAsia="zh-CN"/>
        </w:rPr>
      </w:pPr>
      <w:r>
        <w:rPr>
          <w:rFonts w:hint="eastAsia" w:ascii="宋体" w:hAnsi="宋体" w:cs="宋体"/>
          <w:b/>
          <w:bCs/>
          <w:color w:val="000000"/>
          <w:kern w:val="0"/>
          <w:sz w:val="24"/>
          <w:u w:val="single"/>
          <w:lang w:eastAsia="zh-CN"/>
        </w:rPr>
        <w:t>粪便无害化处理设备</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color w:val="000000"/>
          <w:kern w:val="0"/>
          <w:sz w:val="18"/>
          <w:szCs w:val="18"/>
        </w:rPr>
      </w:pPr>
      <w:r>
        <w:rPr>
          <w:rFonts w:hint="eastAsia" w:ascii="宋体" w:hAnsi="宋体" w:cs="宋体"/>
          <w:b/>
          <w:bCs/>
          <w:color w:val="000000"/>
          <w:kern w:val="0"/>
          <w:sz w:val="24"/>
          <w:u w:val="single"/>
        </w:rPr>
        <w:t>凡出现投标保证金未按时到账，未按照招标文件要求足额缴纳，未按要求填写（绑定）致使保证金无法识别的，视为未缴纳保证金。</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color w:val="000000"/>
          <w:kern w:val="0"/>
          <w:sz w:val="18"/>
          <w:szCs w:val="18"/>
        </w:rPr>
      </w:pPr>
      <w:r>
        <w:rPr>
          <w:rFonts w:hint="eastAsia" w:ascii="宋体" w:hAnsi="宋体" w:cs="宋体"/>
          <w:color w:val="000000"/>
          <w:kern w:val="0"/>
          <w:sz w:val="24"/>
        </w:rPr>
        <w:t>5.6.4为有效保护投标人信息，交易中心在本项目开标前不获悉投标保证金是否到账，不开具保证金收款收据，缴纳日期以银行到账时间为准。为确保各投标人顺利进场交易，查询保证金是否到账敬请自行到汇出行查询。</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color w:val="000000"/>
          <w:kern w:val="0"/>
          <w:sz w:val="18"/>
          <w:szCs w:val="18"/>
        </w:rPr>
      </w:pPr>
      <w:r>
        <w:rPr>
          <w:rFonts w:hint="eastAsia" w:ascii="宋体" w:hAnsi="宋体" w:cs="宋体"/>
          <w:color w:val="000000"/>
          <w:kern w:val="0"/>
          <w:sz w:val="24"/>
        </w:rPr>
        <w:t>5.6.5保证金专用账户信息如下：</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color w:val="000000"/>
          <w:kern w:val="0"/>
          <w:sz w:val="18"/>
          <w:szCs w:val="18"/>
        </w:rPr>
      </w:pPr>
      <w:r>
        <w:rPr>
          <w:rFonts w:hint="eastAsia" w:ascii="宋体" w:hAnsi="宋体" w:cs="宋体"/>
          <w:b/>
          <w:bCs/>
          <w:color w:val="000000"/>
          <w:kern w:val="0"/>
          <w:sz w:val="24"/>
        </w:rPr>
        <w:t>单位全称：方城县公共资源交易中心</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color w:val="000000"/>
          <w:kern w:val="0"/>
          <w:sz w:val="18"/>
          <w:szCs w:val="18"/>
        </w:rPr>
      </w:pPr>
      <w:r>
        <w:rPr>
          <w:rFonts w:hint="eastAsia" w:ascii="宋体" w:hAnsi="宋体" w:cs="宋体"/>
          <w:b/>
          <w:bCs/>
          <w:color w:val="000000"/>
          <w:kern w:val="0"/>
          <w:sz w:val="24"/>
        </w:rPr>
        <w:t>开户银行：河南方城凤裕村镇银行有限责任公司</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color w:val="000000"/>
          <w:kern w:val="0"/>
          <w:sz w:val="18"/>
          <w:szCs w:val="18"/>
        </w:rPr>
      </w:pPr>
      <w:r>
        <w:rPr>
          <w:rFonts w:hint="eastAsia" w:ascii="宋体" w:hAnsi="宋体" w:cs="宋体"/>
          <w:b/>
          <w:bCs/>
          <w:color w:val="000000"/>
          <w:kern w:val="0"/>
          <w:sz w:val="24"/>
        </w:rPr>
        <w:t>账 号：603010101421000584</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color w:val="000000"/>
          <w:kern w:val="0"/>
          <w:sz w:val="18"/>
          <w:szCs w:val="18"/>
        </w:rPr>
      </w:pPr>
      <w:r>
        <w:rPr>
          <w:rFonts w:hint="eastAsia" w:ascii="宋体" w:hAnsi="宋体" w:cs="宋体"/>
          <w:b/>
          <w:bCs/>
          <w:color w:val="000000"/>
          <w:kern w:val="0"/>
          <w:sz w:val="24"/>
        </w:rPr>
        <w:t>行 号：320513400012</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color w:val="000000"/>
          <w:kern w:val="0"/>
          <w:sz w:val="18"/>
          <w:szCs w:val="18"/>
        </w:rPr>
      </w:pPr>
      <w:r>
        <w:rPr>
          <w:rFonts w:hint="eastAsia" w:ascii="宋体" w:hAnsi="宋体" w:cs="宋体"/>
          <w:color w:val="000000"/>
          <w:kern w:val="0"/>
          <w:sz w:val="24"/>
        </w:rPr>
        <w:t>5.7 网上注册及报名时若有疑问，请及时与交易中心信息股联系（每日上午8：30时至11：30时，下午15：00时至17：00时，北京时间，节假日除外）联系电话：0377-60202925。</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color w:val="000000"/>
          <w:kern w:val="0"/>
          <w:sz w:val="18"/>
          <w:szCs w:val="18"/>
        </w:rPr>
      </w:pPr>
      <w:r>
        <w:rPr>
          <w:rFonts w:hint="eastAsia" w:ascii="宋体" w:hAnsi="宋体" w:cs="宋体"/>
          <w:b/>
          <w:bCs/>
          <w:color w:val="000000"/>
          <w:kern w:val="0"/>
          <w:sz w:val="24"/>
        </w:rPr>
        <w:t>备注：《方城县公共资源交易平台会员注册操作手册》、《方城县公共资源交易平台会员报名及网上下载招标文件操作手册(非电子辅助开评标)》、《方城县公共资源交易平台会员报名、网上下载招标文件及标书制作操作手册(电子辅助开评标)》在“方城县公共资源交易网”右下角资料下载处查看下载。</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color w:val="000000"/>
          <w:kern w:val="0"/>
          <w:sz w:val="18"/>
          <w:szCs w:val="18"/>
        </w:rPr>
      </w:pPr>
      <w:r>
        <w:rPr>
          <w:rFonts w:hint="eastAsia" w:ascii="宋体" w:hAnsi="宋体" w:cs="宋体"/>
          <w:b/>
          <w:bCs/>
          <w:color w:val="000000"/>
          <w:kern w:val="0"/>
          <w:sz w:val="24"/>
        </w:rPr>
        <w:t>六、投标文件接收信息：</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color w:val="000000"/>
          <w:kern w:val="0"/>
          <w:sz w:val="18"/>
          <w:szCs w:val="18"/>
        </w:rPr>
      </w:pPr>
      <w:r>
        <w:rPr>
          <w:rFonts w:hint="eastAsia" w:ascii="宋体" w:hAnsi="宋体" w:cs="宋体"/>
          <w:color w:val="000000"/>
          <w:kern w:val="0"/>
          <w:sz w:val="24"/>
        </w:rPr>
        <w:t>5.1 投标文件接收截止时间：</w:t>
      </w:r>
      <w:r>
        <w:rPr>
          <w:rFonts w:hint="eastAsia" w:ascii="宋体" w:hAnsi="宋体" w:cs="宋体"/>
          <w:kern w:val="0"/>
          <w:sz w:val="24"/>
        </w:rPr>
        <w:t>2016年</w:t>
      </w:r>
      <w:r>
        <w:rPr>
          <w:rFonts w:hint="eastAsia" w:ascii="宋体" w:hAnsi="宋体" w:cs="宋体"/>
          <w:kern w:val="0"/>
          <w:sz w:val="24"/>
          <w:u w:val="single"/>
          <w:lang w:val="en-US" w:eastAsia="zh-CN"/>
        </w:rPr>
        <w:t>11</w:t>
      </w:r>
      <w:r>
        <w:rPr>
          <w:rFonts w:hint="eastAsia" w:ascii="宋体" w:hAnsi="宋体" w:cs="宋体"/>
          <w:kern w:val="0"/>
          <w:sz w:val="24"/>
        </w:rPr>
        <w:t>月</w:t>
      </w:r>
      <w:r>
        <w:rPr>
          <w:rFonts w:hint="eastAsia" w:ascii="宋体" w:hAnsi="宋体" w:cs="宋体"/>
          <w:kern w:val="0"/>
          <w:sz w:val="24"/>
          <w:u w:val="single"/>
          <w:lang w:val="en-US" w:eastAsia="zh-CN"/>
        </w:rPr>
        <w:t>22</w:t>
      </w:r>
      <w:r>
        <w:rPr>
          <w:rFonts w:hint="eastAsia" w:ascii="宋体" w:hAnsi="宋体" w:cs="宋体"/>
          <w:kern w:val="0"/>
          <w:sz w:val="24"/>
        </w:rPr>
        <w:t>日上午9：</w:t>
      </w:r>
      <w:r>
        <w:rPr>
          <w:rFonts w:hint="eastAsia" w:ascii="宋体" w:hAnsi="宋体" w:cs="宋体"/>
          <w:kern w:val="0"/>
          <w:sz w:val="24"/>
          <w:lang w:val="en-US" w:eastAsia="zh-CN"/>
        </w:rPr>
        <w:t>0</w:t>
      </w:r>
      <w:r>
        <w:rPr>
          <w:rFonts w:hint="eastAsia" w:ascii="宋体" w:hAnsi="宋体" w:cs="宋体"/>
          <w:kern w:val="0"/>
          <w:sz w:val="24"/>
        </w:rPr>
        <w:t>0。</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color w:val="000000"/>
          <w:kern w:val="0"/>
          <w:sz w:val="18"/>
          <w:szCs w:val="18"/>
        </w:rPr>
      </w:pPr>
      <w:r>
        <w:rPr>
          <w:rFonts w:hint="eastAsia" w:ascii="宋体" w:hAnsi="宋体" w:cs="宋体"/>
          <w:color w:val="000000"/>
          <w:kern w:val="0"/>
          <w:sz w:val="24"/>
        </w:rPr>
        <w:t>5.2投标文件接收地点：方城县公共资源交易中心开标厅（方城县文化路东延计划生育服务站六楼）。</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color w:val="000000"/>
          <w:kern w:val="0"/>
          <w:sz w:val="18"/>
          <w:szCs w:val="18"/>
        </w:rPr>
      </w:pPr>
      <w:r>
        <w:rPr>
          <w:rFonts w:hint="eastAsia" w:ascii="宋体" w:hAnsi="宋体" w:cs="宋体"/>
          <w:color w:val="000000"/>
          <w:kern w:val="0"/>
          <w:sz w:val="24"/>
        </w:rPr>
        <w:t>5.3 逾期送达的或者未送达指定地点的投标文件，招标人不予受理。</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color w:val="000000"/>
          <w:kern w:val="0"/>
          <w:sz w:val="18"/>
          <w:szCs w:val="18"/>
        </w:rPr>
      </w:pPr>
      <w:r>
        <w:rPr>
          <w:rFonts w:hint="eastAsia" w:ascii="宋体" w:hAnsi="宋体" w:cs="宋体"/>
          <w:b/>
          <w:bCs/>
          <w:color w:val="000000"/>
          <w:kern w:val="0"/>
          <w:sz w:val="24"/>
        </w:rPr>
        <w:t>七、开标有关信息：</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kern w:val="0"/>
          <w:sz w:val="18"/>
          <w:szCs w:val="18"/>
        </w:rPr>
      </w:pPr>
      <w:r>
        <w:rPr>
          <w:rFonts w:hint="eastAsia" w:ascii="宋体" w:hAnsi="宋体" w:cs="宋体"/>
          <w:color w:val="000000"/>
          <w:kern w:val="0"/>
          <w:sz w:val="24"/>
        </w:rPr>
        <w:t>6.1 开标时间：</w:t>
      </w:r>
      <w:r>
        <w:rPr>
          <w:rFonts w:hint="eastAsia" w:ascii="宋体" w:hAnsi="宋体" w:cs="宋体"/>
          <w:kern w:val="0"/>
          <w:sz w:val="24"/>
        </w:rPr>
        <w:t>2016年</w:t>
      </w:r>
      <w:r>
        <w:rPr>
          <w:rFonts w:hint="eastAsia" w:ascii="宋体" w:hAnsi="宋体" w:cs="宋体"/>
          <w:kern w:val="0"/>
          <w:sz w:val="24"/>
          <w:u w:val="single"/>
          <w:lang w:val="en-US" w:eastAsia="zh-CN"/>
        </w:rPr>
        <w:t>11</w:t>
      </w:r>
      <w:r>
        <w:rPr>
          <w:rFonts w:hint="eastAsia" w:ascii="宋体" w:hAnsi="宋体" w:cs="宋体"/>
          <w:kern w:val="0"/>
          <w:sz w:val="24"/>
        </w:rPr>
        <w:t>月</w:t>
      </w:r>
      <w:r>
        <w:rPr>
          <w:rFonts w:hint="eastAsia" w:ascii="宋体" w:hAnsi="宋体" w:cs="宋体"/>
          <w:kern w:val="0"/>
          <w:sz w:val="24"/>
          <w:u w:val="single"/>
          <w:lang w:val="en-US" w:eastAsia="zh-CN"/>
        </w:rPr>
        <w:t>22</w:t>
      </w:r>
      <w:r>
        <w:rPr>
          <w:rFonts w:hint="eastAsia" w:ascii="宋体" w:hAnsi="宋体" w:cs="宋体"/>
          <w:kern w:val="0"/>
          <w:sz w:val="24"/>
        </w:rPr>
        <w:t>日上午9：30。</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color w:val="000000"/>
          <w:kern w:val="0"/>
          <w:sz w:val="18"/>
          <w:szCs w:val="18"/>
        </w:rPr>
      </w:pPr>
      <w:r>
        <w:rPr>
          <w:rFonts w:hint="eastAsia" w:ascii="宋体" w:hAnsi="宋体" w:cs="宋体"/>
          <w:color w:val="000000"/>
          <w:kern w:val="0"/>
          <w:sz w:val="24"/>
        </w:rPr>
        <w:t>6.2 开标地点：方城县公共资源交易中心开标厅（方城县文化路东延计划生育服务站六楼）。</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color w:val="000000"/>
          <w:kern w:val="0"/>
          <w:sz w:val="18"/>
          <w:szCs w:val="18"/>
        </w:rPr>
      </w:pPr>
      <w:r>
        <w:rPr>
          <w:rFonts w:hint="eastAsia" w:ascii="宋体" w:hAnsi="宋体" w:cs="宋体"/>
          <w:b/>
          <w:bCs/>
          <w:color w:val="000000"/>
          <w:kern w:val="0"/>
          <w:sz w:val="24"/>
        </w:rPr>
        <w:t>八、发布公告的媒介：</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color w:val="000000"/>
          <w:kern w:val="0"/>
          <w:sz w:val="18"/>
          <w:szCs w:val="18"/>
        </w:rPr>
      </w:pPr>
      <w:r>
        <w:rPr>
          <w:rFonts w:hint="eastAsia" w:ascii="宋体" w:hAnsi="宋体" w:cs="宋体"/>
          <w:color w:val="000000"/>
          <w:kern w:val="0"/>
          <w:sz w:val="24"/>
        </w:rPr>
        <w:t>本招标公告同时在《中国采购与招标网》、《河南招标采购综合网》、《河南省政府采购网》、《方城县公共资源交易中心网》上发布。</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2"/>
        <w:jc w:val="left"/>
        <w:textAlignment w:val="auto"/>
        <w:outlineLvl w:val="9"/>
        <w:rPr>
          <w:rFonts w:ascii="宋体" w:hAnsi="宋体" w:cs="宋体"/>
          <w:color w:val="000000"/>
          <w:kern w:val="0"/>
          <w:sz w:val="18"/>
          <w:szCs w:val="18"/>
        </w:rPr>
      </w:pPr>
      <w:r>
        <w:rPr>
          <w:rFonts w:hint="eastAsia" w:ascii="宋体" w:hAnsi="宋体" w:cs="宋体"/>
          <w:b/>
          <w:bCs/>
          <w:color w:val="000000"/>
          <w:kern w:val="0"/>
          <w:sz w:val="24"/>
        </w:rPr>
        <w:t>九、 本次招标联系事项：</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left="0" w:leftChars="0" w:right="0" w:rightChars="0"/>
        <w:textAlignment w:val="auto"/>
        <w:outlineLvl w:val="9"/>
        <w:rPr>
          <w:color w:val="000000"/>
          <w:sz w:val="18"/>
          <w:szCs w:val="18"/>
        </w:rPr>
      </w:pPr>
      <w:r>
        <w:rPr>
          <w:rFonts w:hint="eastAsia"/>
          <w:color w:val="000000"/>
        </w:rPr>
        <w:t>招 标 人：方城县住房和城乡建设局   招标代理机构：北京建智达建筑咨询有限公司</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left="0" w:leftChars="0" w:right="0" w:rightChars="0"/>
        <w:textAlignment w:val="auto"/>
        <w:outlineLvl w:val="9"/>
        <w:rPr>
          <w:color w:val="000000"/>
          <w:sz w:val="18"/>
          <w:szCs w:val="18"/>
        </w:rPr>
      </w:pPr>
      <w:bookmarkStart w:id="1" w:name="OLE_LINK4"/>
      <w:bookmarkEnd w:id="1"/>
      <w:r>
        <w:rPr>
          <w:rFonts w:hint="eastAsia"/>
          <w:color w:val="000000"/>
        </w:rPr>
        <w:t>联 系 人：</w:t>
      </w:r>
      <w:r>
        <w:rPr>
          <w:rFonts w:hint="eastAsia"/>
          <w:color w:val="000000"/>
          <w:lang w:eastAsia="zh-CN"/>
        </w:rPr>
        <w:t>倪振国</w:t>
      </w:r>
      <w:r>
        <w:rPr>
          <w:rFonts w:hint="eastAsia"/>
          <w:color w:val="000000"/>
        </w:rPr>
        <w:t xml:space="preserve">                   联 系 人：王女士</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left="0" w:leftChars="0" w:right="0" w:rightChars="0"/>
        <w:textAlignment w:val="auto"/>
        <w:outlineLvl w:val="9"/>
        <w:rPr>
          <w:color w:val="000000"/>
          <w:sz w:val="18"/>
          <w:szCs w:val="18"/>
        </w:rPr>
      </w:pPr>
      <w:bookmarkStart w:id="2" w:name="OLE_LINK5"/>
      <w:bookmarkEnd w:id="2"/>
      <w:r>
        <w:rPr>
          <w:rFonts w:hint="eastAsia"/>
          <w:color w:val="000000"/>
        </w:rPr>
        <w:t>联系电话：0377-65079116           电 话：13303730363</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left="0" w:leftChars="0" w:right="0" w:rightChars="0" w:firstLine="482"/>
        <w:textAlignment w:val="auto"/>
        <w:outlineLvl w:val="9"/>
        <w:rPr>
          <w:color w:val="000000"/>
        </w:rPr>
      </w:pP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360" w:lineRule="auto"/>
        <w:ind w:left="0" w:leftChars="0" w:right="0" w:rightChars="0"/>
        <w:textAlignment w:val="auto"/>
        <w:outlineLvl w:val="9"/>
        <w:rPr>
          <w:color w:val="000000"/>
        </w:rPr>
      </w:pPr>
      <w:r>
        <w:rPr>
          <w:rFonts w:hint="eastAsia"/>
          <w:color w:val="000000"/>
          <w:lang w:val="en-US" w:eastAsia="zh-CN"/>
        </w:rPr>
        <w:t xml:space="preserve">                                                   </w:t>
      </w:r>
      <w:r>
        <w:rPr>
          <w:rFonts w:hint="eastAsia"/>
          <w:color w:val="000000"/>
        </w:rPr>
        <w:t>2016年</w:t>
      </w:r>
      <w:r>
        <w:rPr>
          <w:rFonts w:hint="eastAsia"/>
          <w:color w:val="000000"/>
          <w:lang w:val="en-US" w:eastAsia="zh-CN"/>
        </w:rPr>
        <w:t>10</w:t>
      </w:r>
      <w:r>
        <w:rPr>
          <w:rFonts w:hint="eastAsia"/>
          <w:color w:val="000000"/>
        </w:rPr>
        <w:t>月</w:t>
      </w:r>
      <w:r>
        <w:rPr>
          <w:rFonts w:hint="eastAsia"/>
          <w:color w:val="000000"/>
          <w:lang w:val="en-US" w:eastAsia="zh-CN"/>
        </w:rPr>
        <w:t>31</w:t>
      </w:r>
      <w:r>
        <w:rPr>
          <w:rFonts w:hint="eastAsia"/>
          <w:color w:val="000000"/>
        </w:rPr>
        <w:t>日</w:t>
      </w:r>
      <w:bookmarkStart w:id="3" w:name="_GoBack"/>
      <w:bookmarkEnd w:id="3"/>
    </w:p>
    <w:p>
      <w:pPr>
        <w:keepNext w:val="0"/>
        <w:keepLines w:val="0"/>
        <w:pageBreakBefore w:val="0"/>
        <w:kinsoku/>
        <w:wordWrap/>
        <w:overflowPunct/>
        <w:topLinePunct w:val="0"/>
        <w:autoSpaceDE/>
        <w:autoSpaceDN/>
        <w:bidi w:val="0"/>
        <w:spacing w:line="360" w:lineRule="auto"/>
        <w:ind w:left="0" w:leftChars="0" w:right="0" w:rightChars="0"/>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Unicode M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altName w:val="Arial Unicode MS"/>
    <w:panose1 w:val="020B0604020202020204"/>
    <w:charset w:val="00"/>
    <w:family w:val="swiss"/>
    <w:pitch w:val="default"/>
    <w:sig w:usb0="00000000" w:usb1="00000000" w:usb2="00000009" w:usb3="00000000" w:csb0="400001FF" w:csb1="FFFF0000"/>
  </w:font>
  <w:font w:name="Courier New">
    <w:altName w:val="Consolas"/>
    <w:panose1 w:val="02070309020205020404"/>
    <w:charset w:val="00"/>
    <w:family w:val="modern"/>
    <w:pitch w:val="default"/>
    <w:sig w:usb0="00000000" w:usb1="00000000"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仿宋">
    <w:altName w:val="Arial Unicode MS"/>
    <w:panose1 w:val="02010609060101010101"/>
    <w:charset w:val="86"/>
    <w:family w:val="modern"/>
    <w:pitch w:val="default"/>
    <w:sig w:usb0="00000000" w:usb1="00000000" w:usb2="00000016" w:usb3="00000000" w:csb0="00040001" w:csb1="00000000"/>
  </w:font>
  <w:font w:name="微软简隶书">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 w:name="楷体">
    <w:altName w:val="楷体_GB2312"/>
    <w:panose1 w:val="02010609060101010101"/>
    <w:charset w:val="86"/>
    <w:family w:val="auto"/>
    <w:pitch w:val="default"/>
    <w:sig w:usb0="00000000" w:usb1="00000000" w:usb2="00000016" w:usb3="00000000" w:csb0="00040001" w:csb1="00000000"/>
  </w:font>
  <w:font w:name="MingLiU">
    <w:panose1 w:val="02020309000000000000"/>
    <w:charset w:val="88"/>
    <w:family w:val="auto"/>
    <w:pitch w:val="default"/>
    <w:sig w:usb0="00000003" w:usb1="082E0000" w:usb2="00000016" w:usb3="00000000" w:csb0="00100001"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 w:name="PMingLiU">
    <w:panose1 w:val="02020300000000000000"/>
    <w:charset w:val="88"/>
    <w:family w:val="auto"/>
    <w:pitch w:val="default"/>
    <w:sig w:usb0="00000003" w:usb1="082E0000" w:usb2="00000016" w:usb3="00000000" w:csb0="00100001" w:csb1="00000000"/>
  </w:font>
  <w:font w:name="Bookshelf Symbol 7">
    <w:panose1 w:val="05010101010101010101"/>
    <w:charset w:val="00"/>
    <w:family w:val="auto"/>
    <w:pitch w:val="default"/>
    <w:sig w:usb0="00000000" w:usb1="00000000" w:usb2="00000000" w:usb3="00000000" w:csb0="80000000" w:csb1="00000000"/>
  </w:font>
  <w:font w:name="Consolas">
    <w:panose1 w:val="020B0609020204030204"/>
    <w:charset w:val="00"/>
    <w:family w:val="auto"/>
    <w:pitch w:val="default"/>
    <w:sig w:usb0="A00002EF" w:usb1="4000204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51B7C"/>
    <w:rsid w:val="1D097547"/>
    <w:rsid w:val="49251B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customStyle="1" w:styleId="5">
    <w:name w:val="cjk"/>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2016-10-28T02:32:00Z</dcterms:created>
  <dc:creator>Administrator</dc:creator>
  <cp:lastModifiedBy>Administrator</cp:lastModifiedBy>
  <cp:lastPrinted>2016-10-28T02:35:00Z</cp:lastPrinted>
  <dcterms:modified xsi:type="dcterms:W3CDTF">2016-10-31T03:47:26Z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